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14207" w14:textId="77777777" w:rsidR="0075553D" w:rsidRPr="00CF6F84" w:rsidRDefault="00106F89" w:rsidP="0075553D">
      <w:pPr>
        <w:jc w:val="center"/>
        <w:rPr>
          <w:rFonts w:ascii="Calibri" w:hAnsi="Calibri"/>
          <w:b/>
          <w:color w:val="003366"/>
          <w:sz w:val="36"/>
          <w:szCs w:val="36"/>
        </w:rPr>
      </w:pPr>
      <w:r>
        <w:rPr>
          <w:rFonts w:ascii="Calibri" w:hAnsi="Calibri"/>
          <w:b/>
          <w:noProof/>
          <w:color w:val="003366"/>
          <w:sz w:val="36"/>
          <w:szCs w:val="36"/>
          <w:lang w:val="en-CA" w:eastAsia="en-CA"/>
        </w:rPr>
        <w:drawing>
          <wp:inline distT="0" distB="0" distL="0" distR="0" wp14:anchorId="55FA2F18" wp14:editId="79ED87A7">
            <wp:extent cx="3114040" cy="331470"/>
            <wp:effectExtent l="19050" t="0" r="0" b="0"/>
            <wp:docPr id="1" name="Picture 3" descr="RNAO_Logo_H_CMY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NAO_Logo_H_CMYK.tif"/>
                    <pic:cNvPicPr>
                      <a:picLocks noChangeAspect="1" noChangeArrowheads="1"/>
                    </pic:cNvPicPr>
                  </pic:nvPicPr>
                  <pic:blipFill>
                    <a:blip r:embed="rId7" cstate="print"/>
                    <a:srcRect/>
                    <a:stretch>
                      <a:fillRect/>
                    </a:stretch>
                  </pic:blipFill>
                  <pic:spPr bwMode="auto">
                    <a:xfrm>
                      <a:off x="0" y="0"/>
                      <a:ext cx="3114040" cy="331470"/>
                    </a:xfrm>
                    <a:prstGeom prst="rect">
                      <a:avLst/>
                    </a:prstGeom>
                    <a:noFill/>
                    <a:ln w="9525">
                      <a:noFill/>
                      <a:miter lim="800000"/>
                      <a:headEnd/>
                      <a:tailEnd/>
                    </a:ln>
                  </pic:spPr>
                </pic:pic>
              </a:graphicData>
            </a:graphic>
          </wp:inline>
        </w:drawing>
      </w:r>
    </w:p>
    <w:p w14:paraId="0BCEE0C3" w14:textId="77777777" w:rsidR="0075553D" w:rsidRPr="00CF6F84" w:rsidRDefault="0075553D" w:rsidP="0075553D">
      <w:pPr>
        <w:jc w:val="center"/>
        <w:rPr>
          <w:rFonts w:ascii="Calibri" w:hAnsi="Calibri"/>
          <w:b/>
          <w:color w:val="003366"/>
          <w:sz w:val="36"/>
          <w:szCs w:val="36"/>
        </w:rPr>
      </w:pPr>
    </w:p>
    <w:p w14:paraId="1A9140A1" w14:textId="77777777" w:rsidR="0075553D" w:rsidRPr="00CF6F84" w:rsidRDefault="0075553D" w:rsidP="007600D0">
      <w:pPr>
        <w:jc w:val="center"/>
        <w:rPr>
          <w:rFonts w:ascii="Calibri" w:hAnsi="Calibri"/>
          <w:b/>
          <w:color w:val="003366"/>
          <w:sz w:val="36"/>
          <w:szCs w:val="36"/>
        </w:rPr>
      </w:pPr>
    </w:p>
    <w:p w14:paraId="51692546" w14:textId="77777777" w:rsidR="00CF50EB" w:rsidRPr="00CF6F84" w:rsidRDefault="00160EE4" w:rsidP="007600D0">
      <w:pPr>
        <w:jc w:val="center"/>
        <w:rPr>
          <w:rFonts w:ascii="Calibri" w:hAnsi="Calibri"/>
          <w:b/>
          <w:color w:val="003366"/>
          <w:sz w:val="36"/>
          <w:szCs w:val="36"/>
        </w:rPr>
      </w:pPr>
      <w:r w:rsidRPr="00CF6F84">
        <w:rPr>
          <w:rFonts w:ascii="Calibri" w:hAnsi="Calibri"/>
          <w:b/>
          <w:color w:val="003366"/>
          <w:sz w:val="36"/>
          <w:szCs w:val="36"/>
        </w:rPr>
        <w:t xml:space="preserve">Gap Analysis:  </w:t>
      </w:r>
    </w:p>
    <w:p w14:paraId="49C7BE87" w14:textId="77777777" w:rsidR="001F1E41" w:rsidRPr="00CF6F84" w:rsidRDefault="00CF50EB" w:rsidP="007600D0">
      <w:pPr>
        <w:jc w:val="center"/>
        <w:rPr>
          <w:rFonts w:ascii="Calibri" w:hAnsi="Calibri"/>
          <w:b/>
          <w:color w:val="003366"/>
          <w:sz w:val="36"/>
          <w:szCs w:val="36"/>
        </w:rPr>
      </w:pPr>
      <w:r w:rsidRPr="00CF6F84">
        <w:rPr>
          <w:rFonts w:ascii="Calibri" w:hAnsi="Calibri"/>
          <w:b/>
          <w:color w:val="003366"/>
          <w:sz w:val="36"/>
          <w:szCs w:val="36"/>
        </w:rPr>
        <w:t>Assessment &amp; Management of Pain,</w:t>
      </w:r>
      <w:r w:rsidR="00681054">
        <w:rPr>
          <w:rFonts w:ascii="Calibri" w:hAnsi="Calibri"/>
          <w:b/>
          <w:color w:val="003366"/>
          <w:sz w:val="36"/>
          <w:szCs w:val="36"/>
        </w:rPr>
        <w:t xml:space="preserve"> Third Edition, </w:t>
      </w:r>
      <w:r w:rsidRPr="00CF6F84">
        <w:rPr>
          <w:rFonts w:ascii="Calibri" w:hAnsi="Calibri"/>
          <w:b/>
          <w:color w:val="003366"/>
          <w:sz w:val="36"/>
          <w:szCs w:val="36"/>
        </w:rPr>
        <w:t xml:space="preserve">Revised </w:t>
      </w:r>
      <w:r w:rsidR="00681054">
        <w:rPr>
          <w:rFonts w:ascii="Calibri" w:hAnsi="Calibri"/>
          <w:b/>
          <w:color w:val="003366"/>
          <w:sz w:val="36"/>
          <w:szCs w:val="36"/>
        </w:rPr>
        <w:t>2013</w:t>
      </w:r>
    </w:p>
    <w:p w14:paraId="0EE5218E" w14:textId="77777777" w:rsidR="007600D0" w:rsidRPr="00CF6F84" w:rsidRDefault="007600D0" w:rsidP="007600D0">
      <w:pPr>
        <w:jc w:val="center"/>
        <w:rPr>
          <w:rFonts w:ascii="Calibri" w:hAnsi="Calibri"/>
          <w:b/>
          <w:color w:val="003366"/>
          <w:sz w:val="36"/>
          <w:szCs w:val="36"/>
        </w:rPr>
      </w:pPr>
    </w:p>
    <w:p w14:paraId="0744F644" w14:textId="77777777" w:rsidR="001F1E41" w:rsidRPr="00CF6F84" w:rsidRDefault="001F1E41" w:rsidP="001F1E41">
      <w:pPr>
        <w:jc w:val="center"/>
        <w:rPr>
          <w:rFonts w:ascii="Calibri" w:hAnsi="Calibri"/>
          <w:b/>
          <w:color w:val="003366"/>
          <w:sz w:val="36"/>
          <w:szCs w:val="36"/>
        </w:rPr>
      </w:pPr>
      <w:r w:rsidRPr="00CF6F84">
        <w:rPr>
          <w:rFonts w:ascii="Calibri" w:hAnsi="Calibri"/>
          <w:b/>
          <w:color w:val="003366"/>
          <w:sz w:val="36"/>
          <w:szCs w:val="36"/>
        </w:rPr>
        <w:t>Work Sheet</w:t>
      </w:r>
    </w:p>
    <w:p w14:paraId="7BA85296" w14:textId="77777777" w:rsidR="00E82AEE" w:rsidRPr="00CF6F84" w:rsidRDefault="00E82AEE" w:rsidP="00796EE6">
      <w:pPr>
        <w:jc w:val="center"/>
        <w:rPr>
          <w:rFonts w:ascii="Calibri" w:hAnsi="Calibri"/>
          <w:b/>
          <w:color w:val="003366"/>
        </w:rPr>
      </w:pPr>
    </w:p>
    <w:p w14:paraId="03753410" w14:textId="77777777" w:rsidR="0030475F" w:rsidRDefault="00106F89" w:rsidP="00796EE6">
      <w:pPr>
        <w:jc w:val="center"/>
        <w:rPr>
          <w:rFonts w:ascii="Calibri" w:hAnsi="Calibri"/>
          <w:b/>
          <w:color w:val="003366"/>
          <w:sz w:val="36"/>
          <w:szCs w:val="36"/>
        </w:rPr>
      </w:pPr>
      <w:r>
        <w:rPr>
          <w:rFonts w:ascii="Calibri" w:hAnsi="Calibri"/>
          <w:b/>
          <w:noProof/>
          <w:color w:val="003366"/>
          <w:sz w:val="36"/>
          <w:szCs w:val="36"/>
          <w:lang w:val="en-CA" w:eastAsia="en-CA"/>
        </w:rPr>
        <w:drawing>
          <wp:inline distT="0" distB="0" distL="0" distR="0" wp14:anchorId="287A0D00" wp14:editId="6D51923D">
            <wp:extent cx="3147695" cy="4062095"/>
            <wp:effectExtent l="19050" t="0" r="0" b="0"/>
            <wp:docPr id="2" name="Picture 1" descr="Assessment and Management of Pain (Third Ed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sessment and Management of Pain (Third Edition)"/>
                    <pic:cNvPicPr>
                      <a:picLocks noChangeAspect="1" noChangeArrowheads="1"/>
                    </pic:cNvPicPr>
                  </pic:nvPicPr>
                  <pic:blipFill>
                    <a:blip r:embed="rId8" cstate="print"/>
                    <a:srcRect/>
                    <a:stretch>
                      <a:fillRect/>
                    </a:stretch>
                  </pic:blipFill>
                  <pic:spPr bwMode="auto">
                    <a:xfrm>
                      <a:off x="0" y="0"/>
                      <a:ext cx="3147695" cy="4062095"/>
                    </a:xfrm>
                    <a:prstGeom prst="rect">
                      <a:avLst/>
                    </a:prstGeom>
                    <a:noFill/>
                    <a:ln w="9525">
                      <a:noFill/>
                      <a:miter lim="800000"/>
                      <a:headEnd/>
                      <a:tailEnd/>
                    </a:ln>
                  </pic:spPr>
                </pic:pic>
              </a:graphicData>
            </a:graphic>
          </wp:inline>
        </w:drawing>
      </w:r>
    </w:p>
    <w:p w14:paraId="425B0F1F" w14:textId="77777777" w:rsidR="009C2045" w:rsidRDefault="009C2045" w:rsidP="009C2045">
      <w:pPr>
        <w:jc w:val="center"/>
        <w:rPr>
          <w:rFonts w:ascii="Calibri" w:hAnsi="Calibri"/>
          <w:color w:val="003366"/>
          <w:szCs w:val="28"/>
        </w:rPr>
      </w:pPr>
      <w:r>
        <w:rPr>
          <w:rFonts w:ascii="Calibri" w:hAnsi="Calibri"/>
          <w:color w:val="003366"/>
          <w:szCs w:val="28"/>
        </w:rPr>
        <w:t>This guideline can be downloaded for free at:</w:t>
      </w:r>
    </w:p>
    <w:p w14:paraId="3A5FF2C7" w14:textId="77777777" w:rsidR="009C2045" w:rsidRPr="009C2045" w:rsidRDefault="00000000" w:rsidP="009C2045">
      <w:pPr>
        <w:jc w:val="center"/>
        <w:rPr>
          <w:rFonts w:ascii="Calibri" w:hAnsi="Calibri"/>
          <w:color w:val="003366"/>
          <w:szCs w:val="28"/>
        </w:rPr>
      </w:pPr>
      <w:hyperlink r:id="rId9" w:history="1">
        <w:r w:rsidR="009C2045" w:rsidRPr="009C2045">
          <w:rPr>
            <w:rStyle w:val="Hyperlink"/>
            <w:rFonts w:ascii="Calibri" w:hAnsi="Calibri"/>
            <w:szCs w:val="4"/>
          </w:rPr>
          <w:t>http://rnao.ca/bpg/guidelines/assessment-and-management-pain</w:t>
        </w:r>
      </w:hyperlink>
      <w:r w:rsidR="009C2045" w:rsidRPr="009C2045">
        <w:rPr>
          <w:rFonts w:ascii="Calibri" w:hAnsi="Calibri"/>
          <w:color w:val="003366"/>
          <w:szCs w:val="28"/>
        </w:rPr>
        <w:t xml:space="preserve"> </w:t>
      </w:r>
    </w:p>
    <w:p w14:paraId="0DF17FF5" w14:textId="77777777" w:rsidR="009C2045" w:rsidRDefault="009C2045" w:rsidP="009C2045">
      <w:pPr>
        <w:jc w:val="center"/>
        <w:rPr>
          <w:rFonts w:ascii="Calibri" w:hAnsi="Calibri"/>
          <w:color w:val="003366"/>
          <w:szCs w:val="4"/>
        </w:rPr>
      </w:pPr>
      <w:r>
        <w:t xml:space="preserve"> </w:t>
      </w:r>
    </w:p>
    <w:p w14:paraId="04C68E4F" w14:textId="5BD3AB74" w:rsidR="009C2045" w:rsidRDefault="009C2045" w:rsidP="009C2045">
      <w:pPr>
        <w:jc w:val="center"/>
        <w:rPr>
          <w:rFonts w:ascii="Calibri" w:hAnsi="Calibri"/>
          <w:color w:val="003366"/>
          <w:szCs w:val="4"/>
        </w:rPr>
      </w:pPr>
      <w:bookmarkStart w:id="0" w:name="_Hlk109226734"/>
      <w:r>
        <w:rPr>
          <w:rFonts w:ascii="Calibri" w:hAnsi="Calibri"/>
          <w:color w:val="003366"/>
          <w:szCs w:val="4"/>
        </w:rPr>
        <w:t>The RNAO</w:t>
      </w:r>
      <w:r w:rsidR="006D37EA">
        <w:rPr>
          <w:rFonts w:ascii="Calibri" w:hAnsi="Calibri"/>
          <w:color w:val="003366"/>
          <w:szCs w:val="4"/>
        </w:rPr>
        <w:t xml:space="preserve"> Leading Change Toolkit 3</w:t>
      </w:r>
      <w:r w:rsidR="006D37EA" w:rsidRPr="006D37EA">
        <w:rPr>
          <w:rFonts w:ascii="Calibri" w:hAnsi="Calibri"/>
          <w:color w:val="003366"/>
          <w:szCs w:val="4"/>
          <w:vertAlign w:val="superscript"/>
        </w:rPr>
        <w:t>rd</w:t>
      </w:r>
      <w:r w:rsidR="006D37EA">
        <w:rPr>
          <w:rFonts w:ascii="Calibri" w:hAnsi="Calibri"/>
          <w:color w:val="003366"/>
          <w:szCs w:val="4"/>
        </w:rPr>
        <w:t xml:space="preserve"> Edition</w:t>
      </w:r>
    </w:p>
    <w:p w14:paraId="62655F79" w14:textId="467DA30D" w:rsidR="006D37EA" w:rsidRDefault="00000000" w:rsidP="009C2045">
      <w:pPr>
        <w:jc w:val="center"/>
        <w:rPr>
          <w:rFonts w:ascii="Calibri" w:hAnsi="Calibri"/>
          <w:color w:val="003366"/>
          <w:szCs w:val="4"/>
        </w:rPr>
      </w:pPr>
      <w:hyperlink r:id="rId10" w:history="1">
        <w:r w:rsidR="008F7F60" w:rsidRPr="00EF4505">
          <w:rPr>
            <w:rStyle w:val="Hyperlink"/>
            <w:rFonts w:ascii="Calibri" w:hAnsi="Calibri"/>
            <w:szCs w:val="4"/>
          </w:rPr>
          <w:t>https://rnao.ca/leading-change-toolkit</w:t>
        </w:r>
      </w:hyperlink>
    </w:p>
    <w:p w14:paraId="5D5BDC73" w14:textId="77777777" w:rsidR="008F7F60" w:rsidRDefault="008F7F60" w:rsidP="009C2045">
      <w:pPr>
        <w:jc w:val="center"/>
        <w:rPr>
          <w:rFonts w:ascii="Calibri" w:hAnsi="Calibri"/>
          <w:color w:val="003366"/>
          <w:szCs w:val="4"/>
        </w:rPr>
      </w:pPr>
    </w:p>
    <w:bookmarkEnd w:id="0"/>
    <w:p w14:paraId="504E17EF" w14:textId="77FFE6AA" w:rsidR="009C2045" w:rsidRPr="00CF6F84" w:rsidRDefault="009C2045" w:rsidP="006D37EA">
      <w:pPr>
        <w:rPr>
          <w:rFonts w:ascii="Calibri" w:hAnsi="Calibri"/>
          <w:b/>
          <w:color w:val="003366"/>
          <w:sz w:val="36"/>
          <w:szCs w:val="36"/>
        </w:rPr>
      </w:pPr>
    </w:p>
    <w:p w14:paraId="5EF8FE3E" w14:textId="77777777" w:rsidR="0030475F" w:rsidRPr="00CF6F84" w:rsidRDefault="0030475F">
      <w:pPr>
        <w:rPr>
          <w:rFonts w:ascii="Calibri" w:hAnsi="Calibri"/>
          <w:b/>
          <w:color w:val="003366"/>
          <w:sz w:val="36"/>
          <w:szCs w:val="36"/>
        </w:rPr>
      </w:pPr>
    </w:p>
    <w:p w14:paraId="113E893C" w14:textId="77777777" w:rsidR="00796EE6" w:rsidRPr="00CF6F84" w:rsidRDefault="00796EE6" w:rsidP="00160EE4">
      <w:pPr>
        <w:jc w:val="center"/>
        <w:rPr>
          <w:rFonts w:ascii="Calibri" w:hAnsi="Calibri"/>
          <w:b/>
          <w:color w:val="003366"/>
          <w:sz w:val="4"/>
          <w:szCs w:val="4"/>
        </w:rPr>
        <w:sectPr w:rsidR="00796EE6" w:rsidRPr="00CF6F84" w:rsidSect="00C10612">
          <w:footerReference w:type="default" r:id="rId11"/>
          <w:pgSz w:w="12240" w:h="15840" w:code="1"/>
          <w:pgMar w:top="1440" w:right="1008" w:bottom="864" w:left="1008" w:header="576" w:footer="576" w:gutter="0"/>
          <w:pgBorders w:display="firstPage" w:offsetFrom="page">
            <w:top w:val="single" w:sz="24" w:space="24" w:color="008080"/>
            <w:left w:val="single" w:sz="24" w:space="24" w:color="008080"/>
            <w:bottom w:val="single" w:sz="24" w:space="24" w:color="008080"/>
            <w:right w:val="single" w:sz="24" w:space="24" w:color="008080"/>
          </w:pgBorders>
          <w:cols w:space="720"/>
          <w:vAlign w:val="center"/>
          <w:titlePg/>
          <w:docGrid w:linePitch="360"/>
        </w:sectPr>
      </w:pPr>
    </w:p>
    <w:bookmarkStart w:id="1" w:name="_MON_1438764607"/>
    <w:bookmarkEnd w:id="1"/>
    <w:p w14:paraId="27238E2D" w14:textId="165B0DC2" w:rsidR="005566DF" w:rsidRDefault="002C67B8">
      <w:pPr>
        <w:rPr>
          <w:rFonts w:ascii="Calibri" w:hAnsi="Calibri"/>
          <w:b/>
          <w:color w:val="003366"/>
          <w:sz w:val="4"/>
          <w:szCs w:val="4"/>
        </w:rPr>
      </w:pPr>
      <w:r w:rsidRPr="009E7515">
        <w:rPr>
          <w:b/>
          <w:color w:val="003366"/>
          <w:sz w:val="16"/>
          <w:szCs w:val="4"/>
        </w:rPr>
        <w:object w:dxaOrig="10068" w:dyaOrig="14100" w14:anchorId="6D6414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503.5pt;height:705pt" o:ole="">
            <v:imagedata r:id="rId12" o:title=""/>
          </v:shape>
          <o:OLEObject Type="Embed" ProgID="Word.Document.12" ShapeID="_x0000_i1029" DrawAspect="Content" ObjectID="_1720267947" r:id="rId13">
            <o:FieldCodes>\s</o:FieldCodes>
          </o:OLEObject>
        </w:object>
      </w:r>
      <w:r w:rsidR="005566DF">
        <w:rPr>
          <w:rFonts w:ascii="Calibri" w:hAnsi="Calibri"/>
          <w:b/>
          <w:color w:val="003366"/>
          <w:sz w:val="4"/>
          <w:szCs w:val="4"/>
        </w:rPr>
        <w:br w:type="page"/>
      </w:r>
    </w:p>
    <w:p w14:paraId="1A1223D9" w14:textId="77777777" w:rsidR="00160EE4" w:rsidRPr="00CF6F84" w:rsidRDefault="00160EE4" w:rsidP="00160EE4">
      <w:pPr>
        <w:jc w:val="center"/>
        <w:rPr>
          <w:rFonts w:ascii="Calibri" w:hAnsi="Calibri"/>
          <w:b/>
          <w:color w:val="003366"/>
          <w:sz w:val="4"/>
          <w:szCs w:val="4"/>
        </w:rPr>
      </w:pPr>
    </w:p>
    <w:tbl>
      <w:tblPr>
        <w:tblW w:w="0" w:type="auto"/>
        <w:jc w:val="center"/>
        <w:tblLook w:val="04A0" w:firstRow="1" w:lastRow="0" w:firstColumn="1" w:lastColumn="0" w:noHBand="0" w:noVBand="1"/>
      </w:tblPr>
      <w:tblGrid>
        <w:gridCol w:w="2160"/>
        <w:gridCol w:w="2700"/>
        <w:gridCol w:w="270"/>
        <w:gridCol w:w="4788"/>
      </w:tblGrid>
      <w:tr w:rsidR="00995B62" w:rsidRPr="00CF6F84" w14:paraId="170A668F" w14:textId="77777777" w:rsidTr="00722DF4">
        <w:trPr>
          <w:jc w:val="center"/>
        </w:trPr>
        <w:tc>
          <w:tcPr>
            <w:tcW w:w="2160" w:type="dxa"/>
            <w:shd w:val="clear" w:color="auto" w:fill="B6DDE8"/>
          </w:tcPr>
          <w:p w14:paraId="44F60AF5" w14:textId="77777777" w:rsidR="00995B62" w:rsidRPr="00722DF4" w:rsidRDefault="00995B62" w:rsidP="00EF28F6">
            <w:pPr>
              <w:pStyle w:val="headnote-e"/>
              <w:rPr>
                <w:rFonts w:ascii="Calibri" w:hAnsi="Calibri"/>
              </w:rPr>
            </w:pPr>
            <w:r w:rsidRPr="00722DF4">
              <w:rPr>
                <w:rFonts w:ascii="Calibri" w:hAnsi="Calibri"/>
              </w:rPr>
              <w:t>Date Completed:</w:t>
            </w:r>
          </w:p>
        </w:tc>
        <w:tc>
          <w:tcPr>
            <w:tcW w:w="7758" w:type="dxa"/>
            <w:gridSpan w:val="3"/>
            <w:tcBorders>
              <w:bottom w:val="single" w:sz="4" w:space="0" w:color="auto"/>
            </w:tcBorders>
            <w:vAlign w:val="bottom"/>
          </w:tcPr>
          <w:p w14:paraId="2E0F2BA7" w14:textId="77777777" w:rsidR="00995B62" w:rsidRPr="00722DF4" w:rsidRDefault="00995B62" w:rsidP="00CE5E7B">
            <w:pPr>
              <w:pStyle w:val="headnote-e"/>
              <w:rPr>
                <w:rFonts w:ascii="Calibri" w:hAnsi="Calibri"/>
                <w:sz w:val="24"/>
              </w:rPr>
            </w:pPr>
          </w:p>
        </w:tc>
      </w:tr>
      <w:tr w:rsidR="00CE5E7B" w:rsidRPr="00CF6F84" w14:paraId="679BE65A" w14:textId="77777777" w:rsidTr="00722DF4">
        <w:trPr>
          <w:trHeight w:val="62"/>
          <w:jc w:val="center"/>
        </w:trPr>
        <w:tc>
          <w:tcPr>
            <w:tcW w:w="9918" w:type="dxa"/>
            <w:gridSpan w:val="4"/>
            <w:vAlign w:val="bottom"/>
          </w:tcPr>
          <w:p w14:paraId="050D3AF8" w14:textId="77777777" w:rsidR="00CE5E7B" w:rsidRPr="00722DF4" w:rsidRDefault="00CE5E7B" w:rsidP="00CE5E7B">
            <w:pPr>
              <w:pStyle w:val="headnote-e"/>
              <w:rPr>
                <w:rFonts w:ascii="Calibri" w:hAnsi="Calibri"/>
                <w:sz w:val="4"/>
              </w:rPr>
            </w:pPr>
          </w:p>
        </w:tc>
      </w:tr>
      <w:tr w:rsidR="00995B62" w:rsidRPr="00CF6F84" w14:paraId="6B3B8FF4" w14:textId="77777777" w:rsidTr="00722DF4">
        <w:trPr>
          <w:trHeight w:val="180"/>
          <w:jc w:val="center"/>
        </w:trPr>
        <w:tc>
          <w:tcPr>
            <w:tcW w:w="9918" w:type="dxa"/>
            <w:gridSpan w:val="4"/>
            <w:shd w:val="clear" w:color="auto" w:fill="B6DDE8"/>
            <w:vAlign w:val="bottom"/>
          </w:tcPr>
          <w:p w14:paraId="62E0F59E" w14:textId="77777777" w:rsidR="00995B62" w:rsidRPr="00722DF4" w:rsidRDefault="00995B62" w:rsidP="00CE5E7B">
            <w:pPr>
              <w:pStyle w:val="headnote-e"/>
              <w:rPr>
                <w:rFonts w:ascii="Calibri" w:hAnsi="Calibri"/>
              </w:rPr>
            </w:pPr>
            <w:r w:rsidRPr="00722DF4">
              <w:rPr>
                <w:rFonts w:ascii="Calibri" w:hAnsi="Calibri"/>
              </w:rPr>
              <w:t>Team Members participating in the Gap Analysis:</w:t>
            </w:r>
          </w:p>
        </w:tc>
      </w:tr>
      <w:tr w:rsidR="00995B62" w:rsidRPr="00CF6F84" w14:paraId="16DC2466" w14:textId="77777777" w:rsidTr="00722DF4">
        <w:trPr>
          <w:jc w:val="center"/>
        </w:trPr>
        <w:tc>
          <w:tcPr>
            <w:tcW w:w="4860" w:type="dxa"/>
            <w:gridSpan w:val="2"/>
            <w:tcBorders>
              <w:bottom w:val="single" w:sz="4" w:space="0" w:color="auto"/>
            </w:tcBorders>
            <w:vAlign w:val="bottom"/>
          </w:tcPr>
          <w:p w14:paraId="670E7082" w14:textId="77777777" w:rsidR="00995B62" w:rsidRPr="00722DF4" w:rsidRDefault="00995B62" w:rsidP="00722DF4">
            <w:pPr>
              <w:pStyle w:val="headnote-e"/>
              <w:numPr>
                <w:ilvl w:val="0"/>
                <w:numId w:val="6"/>
              </w:numPr>
              <w:rPr>
                <w:rFonts w:ascii="Calibri" w:hAnsi="Calibri"/>
                <w:b w:val="0"/>
                <w:sz w:val="24"/>
              </w:rPr>
            </w:pPr>
          </w:p>
        </w:tc>
        <w:tc>
          <w:tcPr>
            <w:tcW w:w="270" w:type="dxa"/>
          </w:tcPr>
          <w:p w14:paraId="2FFF2895" w14:textId="77777777" w:rsidR="00995B62" w:rsidRPr="00722DF4" w:rsidRDefault="00995B62" w:rsidP="00EF28F6">
            <w:pPr>
              <w:pStyle w:val="headnote-e"/>
              <w:rPr>
                <w:rFonts w:ascii="Calibri" w:hAnsi="Calibri"/>
                <w:b w:val="0"/>
                <w:sz w:val="16"/>
                <w:szCs w:val="16"/>
              </w:rPr>
            </w:pPr>
          </w:p>
        </w:tc>
        <w:tc>
          <w:tcPr>
            <w:tcW w:w="4518" w:type="dxa"/>
            <w:tcBorders>
              <w:bottom w:val="single" w:sz="4" w:space="0" w:color="auto"/>
            </w:tcBorders>
            <w:vAlign w:val="bottom"/>
          </w:tcPr>
          <w:p w14:paraId="6AC4B18B" w14:textId="77777777" w:rsidR="00995B62" w:rsidRPr="00722DF4" w:rsidRDefault="00995B62" w:rsidP="00722DF4">
            <w:pPr>
              <w:pStyle w:val="headnote-e"/>
              <w:numPr>
                <w:ilvl w:val="0"/>
                <w:numId w:val="6"/>
              </w:numPr>
              <w:rPr>
                <w:rFonts w:ascii="Calibri" w:hAnsi="Calibri"/>
                <w:b w:val="0"/>
                <w:sz w:val="24"/>
              </w:rPr>
            </w:pPr>
          </w:p>
        </w:tc>
      </w:tr>
      <w:tr w:rsidR="00995B62" w:rsidRPr="00CF6F84" w14:paraId="25657066" w14:textId="77777777" w:rsidTr="00722DF4">
        <w:trPr>
          <w:jc w:val="center"/>
        </w:trPr>
        <w:tc>
          <w:tcPr>
            <w:tcW w:w="4860" w:type="dxa"/>
            <w:gridSpan w:val="2"/>
            <w:tcBorders>
              <w:top w:val="single" w:sz="4" w:space="0" w:color="auto"/>
              <w:bottom w:val="single" w:sz="4" w:space="0" w:color="auto"/>
            </w:tcBorders>
            <w:vAlign w:val="bottom"/>
          </w:tcPr>
          <w:p w14:paraId="166D1D1F" w14:textId="77777777" w:rsidR="00995B62" w:rsidRPr="00722DF4" w:rsidRDefault="00995B62" w:rsidP="00722DF4">
            <w:pPr>
              <w:pStyle w:val="headnote-e"/>
              <w:numPr>
                <w:ilvl w:val="0"/>
                <w:numId w:val="6"/>
              </w:numPr>
              <w:rPr>
                <w:rFonts w:ascii="Calibri" w:hAnsi="Calibri"/>
                <w:b w:val="0"/>
                <w:sz w:val="24"/>
              </w:rPr>
            </w:pPr>
          </w:p>
        </w:tc>
        <w:tc>
          <w:tcPr>
            <w:tcW w:w="270" w:type="dxa"/>
          </w:tcPr>
          <w:p w14:paraId="7302ED59" w14:textId="77777777" w:rsidR="00995B62" w:rsidRPr="00722DF4" w:rsidRDefault="00995B62" w:rsidP="00EF28F6">
            <w:pPr>
              <w:pStyle w:val="headnote-e"/>
              <w:rPr>
                <w:rFonts w:ascii="Calibri" w:hAnsi="Calibri"/>
                <w:b w:val="0"/>
                <w:sz w:val="16"/>
                <w:szCs w:val="16"/>
              </w:rPr>
            </w:pPr>
          </w:p>
        </w:tc>
        <w:tc>
          <w:tcPr>
            <w:tcW w:w="4518" w:type="dxa"/>
            <w:tcBorders>
              <w:top w:val="single" w:sz="4" w:space="0" w:color="auto"/>
              <w:bottom w:val="single" w:sz="4" w:space="0" w:color="auto"/>
            </w:tcBorders>
            <w:vAlign w:val="bottom"/>
          </w:tcPr>
          <w:p w14:paraId="52586D49" w14:textId="77777777" w:rsidR="00995B62" w:rsidRPr="00722DF4" w:rsidRDefault="00995B62" w:rsidP="00722DF4">
            <w:pPr>
              <w:pStyle w:val="headnote-e"/>
              <w:numPr>
                <w:ilvl w:val="0"/>
                <w:numId w:val="6"/>
              </w:numPr>
              <w:rPr>
                <w:rFonts w:ascii="Calibri" w:hAnsi="Calibri"/>
                <w:b w:val="0"/>
                <w:sz w:val="24"/>
              </w:rPr>
            </w:pPr>
          </w:p>
        </w:tc>
      </w:tr>
      <w:tr w:rsidR="00995B62" w:rsidRPr="00CF6F84" w14:paraId="2DE6D32A" w14:textId="77777777" w:rsidTr="00722DF4">
        <w:trPr>
          <w:jc w:val="center"/>
        </w:trPr>
        <w:tc>
          <w:tcPr>
            <w:tcW w:w="4860" w:type="dxa"/>
            <w:gridSpan w:val="2"/>
            <w:tcBorders>
              <w:top w:val="single" w:sz="4" w:space="0" w:color="auto"/>
              <w:bottom w:val="single" w:sz="4" w:space="0" w:color="auto"/>
            </w:tcBorders>
            <w:vAlign w:val="bottom"/>
          </w:tcPr>
          <w:p w14:paraId="3F95BB97" w14:textId="77777777" w:rsidR="00995B62" w:rsidRPr="00722DF4" w:rsidRDefault="00995B62" w:rsidP="00722DF4">
            <w:pPr>
              <w:pStyle w:val="headnote-e"/>
              <w:numPr>
                <w:ilvl w:val="0"/>
                <w:numId w:val="6"/>
              </w:numPr>
              <w:rPr>
                <w:rFonts w:ascii="Calibri" w:hAnsi="Calibri"/>
                <w:b w:val="0"/>
                <w:sz w:val="24"/>
              </w:rPr>
            </w:pPr>
          </w:p>
        </w:tc>
        <w:tc>
          <w:tcPr>
            <w:tcW w:w="270" w:type="dxa"/>
          </w:tcPr>
          <w:p w14:paraId="6E4A7515" w14:textId="77777777" w:rsidR="00995B62" w:rsidRPr="00722DF4" w:rsidRDefault="00995B62" w:rsidP="00EF28F6">
            <w:pPr>
              <w:pStyle w:val="headnote-e"/>
              <w:rPr>
                <w:rFonts w:ascii="Calibri" w:hAnsi="Calibri"/>
                <w:b w:val="0"/>
                <w:sz w:val="16"/>
                <w:szCs w:val="16"/>
              </w:rPr>
            </w:pPr>
          </w:p>
        </w:tc>
        <w:tc>
          <w:tcPr>
            <w:tcW w:w="4518" w:type="dxa"/>
            <w:tcBorders>
              <w:top w:val="single" w:sz="4" w:space="0" w:color="auto"/>
              <w:bottom w:val="single" w:sz="4" w:space="0" w:color="auto"/>
            </w:tcBorders>
            <w:vAlign w:val="bottom"/>
          </w:tcPr>
          <w:p w14:paraId="397A8FAE" w14:textId="77777777" w:rsidR="00995B62" w:rsidRPr="00722DF4" w:rsidRDefault="00995B62" w:rsidP="00722DF4">
            <w:pPr>
              <w:pStyle w:val="headnote-e"/>
              <w:numPr>
                <w:ilvl w:val="0"/>
                <w:numId w:val="6"/>
              </w:numPr>
              <w:rPr>
                <w:rFonts w:ascii="Calibri" w:hAnsi="Calibri"/>
                <w:b w:val="0"/>
                <w:sz w:val="24"/>
              </w:rPr>
            </w:pPr>
          </w:p>
        </w:tc>
      </w:tr>
    </w:tbl>
    <w:p w14:paraId="0B3FBAA4" w14:textId="77777777" w:rsidR="00A10D6E" w:rsidRPr="00CF6F84" w:rsidRDefault="00A10D6E" w:rsidP="00EF28F6">
      <w:pPr>
        <w:pStyle w:val="headnote-e"/>
        <w:rPr>
          <w:rFonts w:ascii="Calibri" w:hAnsi="Calibri"/>
          <w:sz w:val="20"/>
          <w:szCs w:val="20"/>
        </w:rPr>
      </w:pPr>
    </w:p>
    <w:p w14:paraId="6A882E4E" w14:textId="77777777" w:rsidR="00FB655C" w:rsidRDefault="00FB655C" w:rsidP="00FB655C">
      <w:pPr>
        <w:pStyle w:val="headnote-e"/>
        <w:ind w:left="-630" w:right="-720"/>
        <w:rPr>
          <w:rFonts w:asciiTheme="minorHAnsi" w:hAnsiTheme="minorHAnsi"/>
          <w:sz w:val="20"/>
          <w:szCs w:val="20"/>
        </w:rPr>
      </w:pPr>
      <w:r>
        <w:rPr>
          <w:rFonts w:ascii="Calibri" w:hAnsi="Calibri"/>
          <w:b w:val="0"/>
          <w:sz w:val="24"/>
          <w:szCs w:val="22"/>
        </w:rPr>
        <w:t xml:space="preserve">Completion of this gap analysis allows for the annual comparison of your current practice to evidence-based practices as regulated by the MOHLTC per Fixing Long-Term Care Act, 2021 at  </w:t>
      </w:r>
      <w:hyperlink r:id="rId14" w:history="1">
        <w:r>
          <w:rPr>
            <w:rStyle w:val="Hyperlink"/>
            <w:rFonts w:ascii="Calibri" w:hAnsi="Calibri"/>
            <w:b w:val="0"/>
            <w:sz w:val="24"/>
            <w:szCs w:val="22"/>
          </w:rPr>
          <w:t>https://www.ontario.ca/laws/statute/21f39</w:t>
        </w:r>
      </w:hyperlink>
      <w:r>
        <w:t xml:space="preserve"> </w:t>
      </w:r>
      <w:r>
        <w:rPr>
          <w:rFonts w:asciiTheme="minorHAnsi" w:hAnsiTheme="minorHAnsi"/>
          <w:sz w:val="20"/>
          <w:szCs w:val="20"/>
        </w:rPr>
        <w:t>&amp;</w:t>
      </w:r>
    </w:p>
    <w:p w14:paraId="20D03090" w14:textId="5A5ADAC9" w:rsidR="00FB655C" w:rsidRDefault="00FB655C" w:rsidP="00FB655C">
      <w:pPr>
        <w:pStyle w:val="headnote-e"/>
        <w:ind w:left="-630" w:right="-720"/>
        <w:rPr>
          <w:b w:val="0"/>
          <w:bCs w:val="0"/>
          <w:color w:val="auto"/>
          <w:sz w:val="24"/>
          <w:szCs w:val="24"/>
        </w:rPr>
      </w:pPr>
      <w:r>
        <w:rPr>
          <w:rFonts w:asciiTheme="minorHAnsi" w:hAnsiTheme="minorHAnsi"/>
          <w:sz w:val="20"/>
          <w:szCs w:val="20"/>
        </w:rPr>
        <w:t xml:space="preserve"> </w:t>
      </w:r>
      <w:hyperlink r:id="rId15" w:history="1">
        <w:r w:rsidRPr="00C60A90">
          <w:rPr>
            <w:b w:val="0"/>
            <w:bCs w:val="0"/>
            <w:color w:val="0000FF"/>
            <w:sz w:val="24"/>
            <w:szCs w:val="24"/>
            <w:u w:val="single"/>
          </w:rPr>
          <w:t>O. Reg. 246/22: GENERAL (ontario.ca)</w:t>
        </w:r>
      </w:hyperlink>
    </w:p>
    <w:p w14:paraId="6BDC0722" w14:textId="63892EAB" w:rsidR="006D37EA" w:rsidRDefault="006D37EA" w:rsidP="00660793">
      <w:pPr>
        <w:pStyle w:val="headnote-e"/>
        <w:ind w:left="-630" w:right="-720"/>
        <w:rPr>
          <w:rFonts w:ascii="Calibri" w:hAnsi="Calibri"/>
          <w:b w:val="0"/>
          <w:sz w:val="24"/>
          <w:szCs w:val="22"/>
        </w:rPr>
      </w:pPr>
    </w:p>
    <w:p w14:paraId="76A323AB" w14:textId="77777777" w:rsidR="003C106C" w:rsidRPr="00CF6F84" w:rsidRDefault="003C106C" w:rsidP="00660793">
      <w:pPr>
        <w:pStyle w:val="headnote-e"/>
        <w:ind w:left="-630" w:right="-720"/>
        <w:rPr>
          <w:rFonts w:ascii="Calibri" w:hAnsi="Calibri"/>
          <w:b w:val="0"/>
          <w:sz w:val="28"/>
        </w:rPr>
      </w:pPr>
    </w:p>
    <w:tbl>
      <w:tblPr>
        <w:tblW w:w="11520" w:type="dxa"/>
        <w:jc w:val="center"/>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ayout w:type="fixed"/>
        <w:tblCellMar>
          <w:left w:w="115" w:type="dxa"/>
          <w:right w:w="115" w:type="dxa"/>
        </w:tblCellMar>
        <w:tblLook w:val="04A0" w:firstRow="1" w:lastRow="0" w:firstColumn="1" w:lastColumn="0" w:noHBand="0" w:noVBand="1"/>
      </w:tblPr>
      <w:tblGrid>
        <w:gridCol w:w="4950"/>
        <w:gridCol w:w="504"/>
        <w:gridCol w:w="504"/>
        <w:gridCol w:w="504"/>
        <w:gridCol w:w="5058"/>
      </w:tblGrid>
      <w:tr w:rsidR="003F5E96" w:rsidRPr="00CF6F84" w14:paraId="24831141" w14:textId="77777777" w:rsidTr="007455B2">
        <w:trPr>
          <w:cantSplit/>
          <w:trHeight w:val="1043"/>
          <w:tblHeader/>
          <w:jc w:val="center"/>
        </w:trPr>
        <w:tc>
          <w:tcPr>
            <w:tcW w:w="4950" w:type="dxa"/>
            <w:tcBorders>
              <w:bottom w:val="single" w:sz="4" w:space="0" w:color="008080"/>
            </w:tcBorders>
            <w:shd w:val="clear" w:color="auto" w:fill="B6DDE8"/>
            <w:vAlign w:val="center"/>
          </w:tcPr>
          <w:p w14:paraId="2A2AE0FB" w14:textId="77777777" w:rsidR="00D12ACF" w:rsidRPr="00CF6F84" w:rsidRDefault="00E82AEE" w:rsidP="000145FD">
            <w:pPr>
              <w:autoSpaceDE w:val="0"/>
              <w:autoSpaceDN w:val="0"/>
              <w:adjustRightInd w:val="0"/>
              <w:jc w:val="center"/>
              <w:rPr>
                <w:rFonts w:ascii="Calibri" w:hAnsi="Calibri"/>
                <w:color w:val="003366"/>
              </w:rPr>
            </w:pPr>
            <w:r w:rsidRPr="00CF6F84">
              <w:rPr>
                <w:rFonts w:ascii="Calibri" w:hAnsi="Calibri"/>
                <w:sz w:val="20"/>
                <w:szCs w:val="20"/>
              </w:rPr>
              <w:tab/>
            </w:r>
            <w:r w:rsidR="00D12ACF" w:rsidRPr="00CF6F84">
              <w:rPr>
                <w:rFonts w:ascii="Calibri" w:hAnsi="Calibri"/>
                <w:b/>
                <w:color w:val="003366"/>
              </w:rPr>
              <w:t>RNAO Best Practice Guideline Recommendations</w:t>
            </w:r>
          </w:p>
        </w:tc>
        <w:tc>
          <w:tcPr>
            <w:tcW w:w="504" w:type="dxa"/>
            <w:shd w:val="clear" w:color="auto" w:fill="B6DDE8"/>
            <w:textDirection w:val="btLr"/>
            <w:vAlign w:val="center"/>
          </w:tcPr>
          <w:p w14:paraId="4A05C0D8" w14:textId="77777777" w:rsidR="00D12ACF" w:rsidRPr="00CF6F84" w:rsidRDefault="00D12ACF" w:rsidP="000145FD">
            <w:pPr>
              <w:pStyle w:val="headnote-e"/>
              <w:keepNext w:val="0"/>
              <w:ind w:left="113" w:right="113"/>
              <w:jc w:val="center"/>
              <w:rPr>
                <w:rFonts w:ascii="Calibri" w:hAnsi="Calibri"/>
                <w:b w:val="0"/>
                <w:color w:val="003366"/>
                <w:sz w:val="22"/>
                <w:szCs w:val="24"/>
              </w:rPr>
            </w:pPr>
            <w:r w:rsidRPr="00CF6F84">
              <w:rPr>
                <w:rFonts w:ascii="Calibri" w:hAnsi="Calibri"/>
                <w:b w:val="0"/>
                <w:color w:val="003366"/>
                <w:sz w:val="22"/>
                <w:szCs w:val="24"/>
              </w:rPr>
              <w:t>Met</w:t>
            </w:r>
          </w:p>
        </w:tc>
        <w:tc>
          <w:tcPr>
            <w:tcW w:w="504" w:type="dxa"/>
            <w:shd w:val="clear" w:color="auto" w:fill="B6DDE8"/>
            <w:textDirection w:val="btLr"/>
            <w:vAlign w:val="center"/>
          </w:tcPr>
          <w:p w14:paraId="59C3F921" w14:textId="77777777" w:rsidR="00D12ACF" w:rsidRPr="00CF6F84" w:rsidRDefault="00D12ACF" w:rsidP="000145FD">
            <w:pPr>
              <w:pStyle w:val="headnote-e"/>
              <w:keepNext w:val="0"/>
              <w:spacing w:line="200" w:lineRule="exact"/>
              <w:ind w:left="115" w:right="115"/>
              <w:jc w:val="center"/>
              <w:rPr>
                <w:rFonts w:ascii="Calibri" w:hAnsi="Calibri"/>
                <w:b w:val="0"/>
                <w:color w:val="003366"/>
                <w:sz w:val="22"/>
                <w:szCs w:val="24"/>
              </w:rPr>
            </w:pPr>
            <w:r w:rsidRPr="00CF6F84">
              <w:rPr>
                <w:rFonts w:ascii="Calibri" w:hAnsi="Calibri"/>
                <w:b w:val="0"/>
                <w:color w:val="003366"/>
                <w:sz w:val="22"/>
                <w:szCs w:val="24"/>
              </w:rPr>
              <w:t>Partially</w:t>
            </w:r>
            <w:r w:rsidR="007D1C17" w:rsidRPr="00CF6F84">
              <w:rPr>
                <w:rFonts w:ascii="Calibri" w:hAnsi="Calibri"/>
                <w:b w:val="0"/>
                <w:color w:val="003366"/>
                <w:sz w:val="22"/>
                <w:szCs w:val="24"/>
              </w:rPr>
              <w:t xml:space="preserve"> </w:t>
            </w:r>
            <w:r w:rsidRPr="00CF6F84">
              <w:rPr>
                <w:rFonts w:ascii="Calibri" w:hAnsi="Calibri"/>
                <w:b w:val="0"/>
                <w:color w:val="003366"/>
                <w:sz w:val="22"/>
                <w:szCs w:val="24"/>
              </w:rPr>
              <w:t>Met</w:t>
            </w:r>
          </w:p>
        </w:tc>
        <w:tc>
          <w:tcPr>
            <w:tcW w:w="504" w:type="dxa"/>
            <w:shd w:val="clear" w:color="auto" w:fill="B6DDE8"/>
            <w:textDirection w:val="btLr"/>
            <w:vAlign w:val="center"/>
          </w:tcPr>
          <w:p w14:paraId="4E395EF3" w14:textId="77777777" w:rsidR="00D12ACF" w:rsidRPr="00CF6F84" w:rsidRDefault="00D12ACF" w:rsidP="000145FD">
            <w:pPr>
              <w:pStyle w:val="headnote-e"/>
              <w:keepNext w:val="0"/>
              <w:ind w:left="113" w:right="113"/>
              <w:jc w:val="center"/>
              <w:rPr>
                <w:rFonts w:ascii="Calibri" w:hAnsi="Calibri"/>
                <w:b w:val="0"/>
                <w:color w:val="003366"/>
                <w:sz w:val="22"/>
                <w:szCs w:val="24"/>
              </w:rPr>
            </w:pPr>
            <w:r w:rsidRPr="00CF6F84">
              <w:rPr>
                <w:rFonts w:ascii="Calibri" w:hAnsi="Calibri"/>
                <w:b w:val="0"/>
                <w:color w:val="003366"/>
                <w:sz w:val="22"/>
                <w:szCs w:val="24"/>
              </w:rPr>
              <w:t>Unmet</w:t>
            </w:r>
          </w:p>
        </w:tc>
        <w:tc>
          <w:tcPr>
            <w:tcW w:w="5058" w:type="dxa"/>
            <w:shd w:val="clear" w:color="auto" w:fill="B6DDE8"/>
            <w:vAlign w:val="center"/>
          </w:tcPr>
          <w:p w14:paraId="09FC62B4" w14:textId="77777777" w:rsidR="00660793" w:rsidRPr="00CF6F84" w:rsidRDefault="00D12ACF" w:rsidP="000145FD">
            <w:pPr>
              <w:pStyle w:val="headnote-e"/>
              <w:keepNext w:val="0"/>
              <w:jc w:val="center"/>
              <w:rPr>
                <w:rFonts w:ascii="Calibri" w:hAnsi="Calibri"/>
                <w:color w:val="003366"/>
                <w:sz w:val="24"/>
                <w:szCs w:val="24"/>
              </w:rPr>
            </w:pPr>
            <w:r w:rsidRPr="00CF6F84">
              <w:rPr>
                <w:rFonts w:ascii="Calibri" w:hAnsi="Calibri"/>
                <w:color w:val="003366"/>
                <w:sz w:val="24"/>
                <w:szCs w:val="24"/>
              </w:rPr>
              <w:t>Notes</w:t>
            </w:r>
          </w:p>
          <w:p w14:paraId="32633F60" w14:textId="77777777" w:rsidR="00EA0EF8" w:rsidRPr="00CF6F84" w:rsidRDefault="00EA0EF8" w:rsidP="000145FD">
            <w:pPr>
              <w:pStyle w:val="headnote-e"/>
              <w:keepNext w:val="0"/>
              <w:jc w:val="center"/>
              <w:rPr>
                <w:rFonts w:ascii="Calibri" w:hAnsi="Calibri"/>
                <w:b w:val="0"/>
                <w:color w:val="003366"/>
                <w:sz w:val="24"/>
                <w:szCs w:val="24"/>
              </w:rPr>
            </w:pPr>
            <w:r w:rsidRPr="00CF6F84">
              <w:rPr>
                <w:rFonts w:ascii="Calibri" w:hAnsi="Calibri"/>
                <w:b w:val="0"/>
                <w:color w:val="003366"/>
                <w:sz w:val="20"/>
                <w:szCs w:val="24"/>
              </w:rPr>
              <w:t>(Examples of what to include: is this a priority to our home, information on current practice, possible overlap with other programs or partners)</w:t>
            </w:r>
          </w:p>
        </w:tc>
      </w:tr>
      <w:tr w:rsidR="003F5E96" w:rsidRPr="00CF6F84" w14:paraId="68A5B9A8" w14:textId="77777777" w:rsidTr="007455B2">
        <w:trPr>
          <w:trHeight w:val="20"/>
          <w:jc w:val="center"/>
        </w:trPr>
        <w:tc>
          <w:tcPr>
            <w:tcW w:w="11520" w:type="dxa"/>
            <w:gridSpan w:val="5"/>
            <w:tcBorders>
              <w:bottom w:val="single" w:sz="4" w:space="0" w:color="008080"/>
            </w:tcBorders>
            <w:shd w:val="clear" w:color="auto" w:fill="DAEEF3"/>
          </w:tcPr>
          <w:p w14:paraId="5339BA1D" w14:textId="77777777" w:rsidR="003F5E96" w:rsidRPr="00CF6F84" w:rsidRDefault="00681054" w:rsidP="00681054">
            <w:pPr>
              <w:rPr>
                <w:rFonts w:ascii="Calibri" w:hAnsi="Calibri"/>
                <w:b/>
                <w:color w:val="1F497D"/>
                <w:sz w:val="22"/>
              </w:rPr>
            </w:pPr>
            <w:r>
              <w:rPr>
                <w:rFonts w:ascii="Calibri" w:hAnsi="Calibri"/>
                <w:b/>
                <w:color w:val="1F497D"/>
                <w:sz w:val="22"/>
              </w:rPr>
              <w:t xml:space="preserve">Practice Recommendations: </w:t>
            </w:r>
            <w:r w:rsidR="00F45E5F" w:rsidRPr="00CF6F84">
              <w:rPr>
                <w:rFonts w:ascii="Calibri" w:hAnsi="Calibri"/>
                <w:b/>
                <w:color w:val="1F497D"/>
                <w:sz w:val="22"/>
              </w:rPr>
              <w:t xml:space="preserve">Assessment </w:t>
            </w:r>
          </w:p>
        </w:tc>
      </w:tr>
      <w:tr w:rsidR="00995B62" w:rsidRPr="00CF6F84" w14:paraId="4400FF91" w14:textId="77777777" w:rsidTr="007455B2">
        <w:trPr>
          <w:trHeight w:val="20"/>
          <w:jc w:val="center"/>
        </w:trPr>
        <w:tc>
          <w:tcPr>
            <w:tcW w:w="4950" w:type="dxa"/>
            <w:tcBorders>
              <w:bottom w:val="single" w:sz="4" w:space="0" w:color="008080"/>
            </w:tcBorders>
            <w:shd w:val="clear" w:color="auto" w:fill="auto"/>
          </w:tcPr>
          <w:p w14:paraId="38D05B0B" w14:textId="77777777" w:rsidR="00681054" w:rsidRPr="00681054" w:rsidRDefault="00F45E5F" w:rsidP="00681054">
            <w:pPr>
              <w:ind w:left="180" w:hanging="180"/>
              <w:rPr>
                <w:rFonts w:ascii="Calibri" w:hAnsi="Calibri"/>
                <w:sz w:val="22"/>
                <w:szCs w:val="22"/>
              </w:rPr>
            </w:pPr>
            <w:r w:rsidRPr="00CF6F84">
              <w:rPr>
                <w:rFonts w:ascii="Calibri" w:hAnsi="Calibri"/>
                <w:sz w:val="22"/>
                <w:szCs w:val="22"/>
              </w:rPr>
              <w:t>1.</w:t>
            </w:r>
            <w:r w:rsidR="00681054">
              <w:rPr>
                <w:rFonts w:ascii="Calibri" w:hAnsi="Calibri"/>
                <w:sz w:val="22"/>
                <w:szCs w:val="22"/>
              </w:rPr>
              <w:t>1</w:t>
            </w:r>
            <w:r w:rsidRPr="00CF6F84">
              <w:rPr>
                <w:rFonts w:ascii="Calibri" w:hAnsi="Calibri"/>
                <w:sz w:val="22"/>
                <w:szCs w:val="22"/>
              </w:rPr>
              <w:t xml:space="preserve"> </w:t>
            </w:r>
            <w:r w:rsidR="00681054" w:rsidRPr="00681054">
              <w:rPr>
                <w:rFonts w:ascii="Calibri" w:hAnsi="Calibri"/>
                <w:sz w:val="22"/>
                <w:szCs w:val="22"/>
              </w:rPr>
              <w:t>Screen for the presence, or risk of, any type of pain:</w:t>
            </w:r>
          </w:p>
          <w:p w14:paraId="2C4175E3" w14:textId="77777777" w:rsidR="00681054" w:rsidRPr="00681054" w:rsidRDefault="00681054" w:rsidP="00681054">
            <w:pPr>
              <w:pStyle w:val="ListParagraph"/>
              <w:numPr>
                <w:ilvl w:val="0"/>
                <w:numId w:val="6"/>
              </w:numPr>
              <w:rPr>
                <w:rFonts w:ascii="Calibri" w:hAnsi="Calibri" w:cs="Calibri"/>
                <w:sz w:val="22"/>
                <w:szCs w:val="22"/>
              </w:rPr>
            </w:pPr>
            <w:r w:rsidRPr="00681054">
              <w:rPr>
                <w:rFonts w:ascii="Calibri" w:hAnsi="Calibri" w:cs="Calibri"/>
                <w:sz w:val="22"/>
                <w:szCs w:val="22"/>
              </w:rPr>
              <w:t>On admission or visit with a health-care professional;</w:t>
            </w:r>
          </w:p>
          <w:p w14:paraId="6654447A" w14:textId="77777777" w:rsidR="00681054" w:rsidRDefault="00681054" w:rsidP="00681054">
            <w:pPr>
              <w:pStyle w:val="ListParagraph"/>
              <w:numPr>
                <w:ilvl w:val="0"/>
                <w:numId w:val="6"/>
              </w:numPr>
              <w:rPr>
                <w:rFonts w:ascii="Calibri" w:hAnsi="Calibri" w:cs="Calibri"/>
                <w:sz w:val="22"/>
                <w:szCs w:val="22"/>
              </w:rPr>
            </w:pPr>
            <w:r w:rsidRPr="00681054">
              <w:rPr>
                <w:rFonts w:ascii="Calibri" w:hAnsi="Calibri" w:cs="Calibri"/>
                <w:sz w:val="22"/>
                <w:szCs w:val="22"/>
              </w:rPr>
              <w:t>After a change in medical status; and</w:t>
            </w:r>
          </w:p>
          <w:p w14:paraId="49D3F34E" w14:textId="77777777" w:rsidR="008E28C0" w:rsidRPr="00681054" w:rsidRDefault="00681054" w:rsidP="00672FD1">
            <w:pPr>
              <w:pStyle w:val="ListParagraph"/>
              <w:numPr>
                <w:ilvl w:val="0"/>
                <w:numId w:val="6"/>
              </w:numPr>
              <w:rPr>
                <w:rFonts w:ascii="Calibri" w:hAnsi="Calibri" w:cs="Calibri"/>
                <w:sz w:val="22"/>
                <w:szCs w:val="22"/>
              </w:rPr>
            </w:pPr>
            <w:r w:rsidRPr="00681054">
              <w:rPr>
                <w:rFonts w:ascii="Calibri" w:hAnsi="Calibri" w:cs="Calibri"/>
                <w:sz w:val="22"/>
                <w:szCs w:val="22"/>
              </w:rPr>
              <w:t>Prior to, during and after a procedure</w:t>
            </w:r>
            <w:r w:rsidR="00F45E5F" w:rsidRPr="00681054">
              <w:rPr>
                <w:rFonts w:ascii="Calibri" w:hAnsi="Calibri"/>
                <w:color w:val="1F497D"/>
                <w:sz w:val="20"/>
              </w:rPr>
              <w:br/>
            </w:r>
            <w:r w:rsidR="00270B09" w:rsidRPr="00681054">
              <w:rPr>
                <w:rFonts w:ascii="Calibri" w:hAnsi="Calibri"/>
                <w:color w:val="1F497D"/>
                <w:sz w:val="20"/>
              </w:rPr>
              <w:t>(</w:t>
            </w:r>
            <w:r>
              <w:rPr>
                <w:rFonts w:ascii="Calibri" w:hAnsi="Calibri"/>
                <w:color w:val="1F497D"/>
                <w:sz w:val="20"/>
              </w:rPr>
              <w:t xml:space="preserve">Level </w:t>
            </w:r>
            <w:r w:rsidR="00C915BC">
              <w:rPr>
                <w:rFonts w:ascii="Calibri" w:hAnsi="Calibri"/>
                <w:color w:val="1F497D"/>
                <w:sz w:val="20"/>
              </w:rPr>
              <w:t>Ib</w:t>
            </w:r>
            <w:r>
              <w:rPr>
                <w:rFonts w:ascii="Calibri" w:hAnsi="Calibri"/>
                <w:color w:val="1F497D"/>
                <w:sz w:val="20"/>
              </w:rPr>
              <w:t xml:space="preserve"> Evidence</w:t>
            </w:r>
            <w:r w:rsidR="00270B09" w:rsidRPr="00681054">
              <w:rPr>
                <w:rFonts w:ascii="Calibri" w:hAnsi="Calibri"/>
                <w:color w:val="1F497D"/>
                <w:sz w:val="20"/>
              </w:rPr>
              <w:t>)</w:t>
            </w:r>
          </w:p>
        </w:tc>
        <w:tc>
          <w:tcPr>
            <w:tcW w:w="504" w:type="dxa"/>
            <w:tcBorders>
              <w:bottom w:val="single" w:sz="4" w:space="0" w:color="008080"/>
            </w:tcBorders>
            <w:shd w:val="clear" w:color="auto" w:fill="auto"/>
          </w:tcPr>
          <w:p w14:paraId="6329E242" w14:textId="77777777" w:rsidR="00D12ACF" w:rsidRPr="00CF6F84" w:rsidRDefault="00D12ACF" w:rsidP="000145FD">
            <w:pPr>
              <w:ind w:left="72"/>
              <w:rPr>
                <w:rFonts w:ascii="Calibri" w:hAnsi="Calibri"/>
                <w:sz w:val="20"/>
                <w:szCs w:val="22"/>
              </w:rPr>
            </w:pPr>
          </w:p>
        </w:tc>
        <w:tc>
          <w:tcPr>
            <w:tcW w:w="504" w:type="dxa"/>
            <w:tcBorders>
              <w:bottom w:val="single" w:sz="4" w:space="0" w:color="008080"/>
            </w:tcBorders>
            <w:shd w:val="clear" w:color="auto" w:fill="auto"/>
          </w:tcPr>
          <w:p w14:paraId="58D9DF88" w14:textId="77777777" w:rsidR="00D12ACF" w:rsidRPr="00CF6F84" w:rsidRDefault="00D12ACF" w:rsidP="000145FD">
            <w:pPr>
              <w:ind w:left="72"/>
              <w:rPr>
                <w:rFonts w:ascii="Calibri" w:hAnsi="Calibri"/>
                <w:sz w:val="20"/>
                <w:szCs w:val="22"/>
              </w:rPr>
            </w:pPr>
          </w:p>
        </w:tc>
        <w:tc>
          <w:tcPr>
            <w:tcW w:w="504" w:type="dxa"/>
            <w:tcBorders>
              <w:bottom w:val="single" w:sz="4" w:space="0" w:color="008080"/>
            </w:tcBorders>
            <w:shd w:val="clear" w:color="auto" w:fill="auto"/>
          </w:tcPr>
          <w:p w14:paraId="39615147" w14:textId="77777777" w:rsidR="00D12ACF" w:rsidRPr="00CF6F84" w:rsidRDefault="00D12ACF" w:rsidP="000145FD">
            <w:pPr>
              <w:ind w:left="72"/>
              <w:rPr>
                <w:rFonts w:ascii="Calibri" w:hAnsi="Calibri"/>
                <w:sz w:val="20"/>
                <w:szCs w:val="22"/>
              </w:rPr>
            </w:pPr>
          </w:p>
        </w:tc>
        <w:tc>
          <w:tcPr>
            <w:tcW w:w="5058" w:type="dxa"/>
            <w:tcBorders>
              <w:bottom w:val="single" w:sz="4" w:space="0" w:color="008080"/>
            </w:tcBorders>
            <w:shd w:val="clear" w:color="auto" w:fill="auto"/>
          </w:tcPr>
          <w:p w14:paraId="6577E7B5" w14:textId="77777777" w:rsidR="00D12ACF" w:rsidRPr="00CF6F84" w:rsidRDefault="00D12ACF" w:rsidP="000145FD">
            <w:pPr>
              <w:ind w:left="72"/>
              <w:rPr>
                <w:rFonts w:ascii="Calibri" w:hAnsi="Calibri"/>
                <w:sz w:val="20"/>
                <w:szCs w:val="22"/>
              </w:rPr>
            </w:pPr>
          </w:p>
        </w:tc>
      </w:tr>
      <w:tr w:rsidR="001A717A" w:rsidRPr="00CF6F84" w14:paraId="735DCCC9" w14:textId="77777777" w:rsidTr="007455B2">
        <w:trPr>
          <w:trHeight w:val="20"/>
          <w:jc w:val="center"/>
        </w:trPr>
        <w:tc>
          <w:tcPr>
            <w:tcW w:w="4950" w:type="dxa"/>
            <w:tcBorders>
              <w:bottom w:val="single" w:sz="4" w:space="0" w:color="008080"/>
            </w:tcBorders>
            <w:shd w:val="clear" w:color="auto" w:fill="auto"/>
          </w:tcPr>
          <w:p w14:paraId="75593E55" w14:textId="77777777" w:rsidR="008E28C0" w:rsidRPr="00CF6F84" w:rsidRDefault="00681054" w:rsidP="00672FD1">
            <w:pPr>
              <w:ind w:left="180" w:hanging="180"/>
              <w:rPr>
                <w:rFonts w:ascii="Calibri" w:hAnsi="Calibri"/>
                <w:sz w:val="22"/>
                <w:szCs w:val="22"/>
              </w:rPr>
            </w:pPr>
            <w:r>
              <w:rPr>
                <w:rFonts w:ascii="Calibri" w:hAnsi="Calibri"/>
                <w:sz w:val="22"/>
                <w:szCs w:val="22"/>
              </w:rPr>
              <w:t>1.2</w:t>
            </w:r>
            <w:r w:rsidR="00D434AE" w:rsidRPr="00CF6F84">
              <w:rPr>
                <w:rFonts w:ascii="Calibri" w:hAnsi="Calibri"/>
                <w:sz w:val="22"/>
                <w:szCs w:val="22"/>
              </w:rPr>
              <w:t xml:space="preserve"> </w:t>
            </w:r>
            <w:r w:rsidRPr="00681054">
              <w:rPr>
                <w:rFonts w:ascii="Calibri" w:hAnsi="Calibri"/>
                <w:sz w:val="22"/>
                <w:szCs w:val="22"/>
              </w:rPr>
              <w:t>Perform a comprehensive pain assessment on persons screened having the presence, or risk of, any type of pain using a systematic approach and appropriate, validated tools</w:t>
            </w:r>
            <w:r w:rsidR="00270B09" w:rsidRPr="00CF6F84">
              <w:rPr>
                <w:rFonts w:ascii="Calibri" w:hAnsi="Calibri"/>
                <w:sz w:val="22"/>
                <w:szCs w:val="22"/>
              </w:rPr>
              <w:br/>
            </w:r>
            <w:r w:rsidRPr="00681054">
              <w:rPr>
                <w:rFonts w:ascii="Calibri" w:hAnsi="Calibri"/>
                <w:color w:val="1F497D"/>
                <w:sz w:val="20"/>
              </w:rPr>
              <w:t>(</w:t>
            </w:r>
            <w:r>
              <w:rPr>
                <w:rFonts w:ascii="Calibri" w:hAnsi="Calibri"/>
                <w:color w:val="1F497D"/>
                <w:sz w:val="20"/>
              </w:rPr>
              <w:t xml:space="preserve">Level </w:t>
            </w:r>
            <w:r w:rsidR="00C915BC">
              <w:rPr>
                <w:rFonts w:ascii="Calibri" w:hAnsi="Calibri"/>
                <w:color w:val="1F497D"/>
                <w:sz w:val="20"/>
              </w:rPr>
              <w:t>Ib</w:t>
            </w:r>
            <w:r>
              <w:rPr>
                <w:rFonts w:ascii="Calibri" w:hAnsi="Calibri"/>
                <w:color w:val="1F497D"/>
                <w:sz w:val="20"/>
              </w:rPr>
              <w:t xml:space="preserve"> Evidence</w:t>
            </w:r>
            <w:r w:rsidRPr="00681054">
              <w:rPr>
                <w:rFonts w:ascii="Calibri" w:hAnsi="Calibri"/>
                <w:color w:val="1F497D"/>
                <w:sz w:val="20"/>
              </w:rPr>
              <w:t>)</w:t>
            </w:r>
          </w:p>
        </w:tc>
        <w:tc>
          <w:tcPr>
            <w:tcW w:w="504" w:type="dxa"/>
            <w:tcBorders>
              <w:bottom w:val="single" w:sz="4" w:space="0" w:color="008080"/>
            </w:tcBorders>
            <w:shd w:val="clear" w:color="auto" w:fill="auto"/>
          </w:tcPr>
          <w:p w14:paraId="7BB928DA" w14:textId="77777777" w:rsidR="001A717A" w:rsidRPr="00CF6F84" w:rsidRDefault="001A717A" w:rsidP="000145FD">
            <w:pPr>
              <w:ind w:left="72"/>
              <w:rPr>
                <w:rFonts w:ascii="Calibri" w:hAnsi="Calibri"/>
                <w:sz w:val="20"/>
                <w:szCs w:val="22"/>
              </w:rPr>
            </w:pPr>
          </w:p>
        </w:tc>
        <w:tc>
          <w:tcPr>
            <w:tcW w:w="504" w:type="dxa"/>
            <w:tcBorders>
              <w:bottom w:val="single" w:sz="4" w:space="0" w:color="008080"/>
            </w:tcBorders>
            <w:shd w:val="clear" w:color="auto" w:fill="auto"/>
          </w:tcPr>
          <w:p w14:paraId="09613BA5" w14:textId="77777777" w:rsidR="001A717A" w:rsidRPr="00CF6F84" w:rsidRDefault="001A717A" w:rsidP="000145FD">
            <w:pPr>
              <w:ind w:left="72"/>
              <w:rPr>
                <w:rFonts w:ascii="Calibri" w:hAnsi="Calibri"/>
                <w:sz w:val="20"/>
                <w:szCs w:val="22"/>
              </w:rPr>
            </w:pPr>
          </w:p>
        </w:tc>
        <w:tc>
          <w:tcPr>
            <w:tcW w:w="504" w:type="dxa"/>
            <w:tcBorders>
              <w:bottom w:val="single" w:sz="4" w:space="0" w:color="008080"/>
            </w:tcBorders>
            <w:shd w:val="clear" w:color="auto" w:fill="auto"/>
          </w:tcPr>
          <w:p w14:paraId="7239D393" w14:textId="77777777" w:rsidR="001A717A" w:rsidRPr="00CF6F84" w:rsidRDefault="001A717A" w:rsidP="000145FD">
            <w:pPr>
              <w:ind w:left="72"/>
              <w:rPr>
                <w:rFonts w:ascii="Calibri" w:hAnsi="Calibri"/>
                <w:sz w:val="20"/>
                <w:szCs w:val="22"/>
              </w:rPr>
            </w:pPr>
          </w:p>
        </w:tc>
        <w:tc>
          <w:tcPr>
            <w:tcW w:w="5058" w:type="dxa"/>
            <w:tcBorders>
              <w:bottom w:val="single" w:sz="4" w:space="0" w:color="008080"/>
            </w:tcBorders>
            <w:shd w:val="clear" w:color="auto" w:fill="auto"/>
          </w:tcPr>
          <w:p w14:paraId="2F7695CE" w14:textId="77777777" w:rsidR="001A717A" w:rsidRPr="00CF6F84" w:rsidRDefault="001A717A" w:rsidP="000145FD">
            <w:pPr>
              <w:ind w:left="72"/>
              <w:rPr>
                <w:rFonts w:ascii="Calibri" w:hAnsi="Calibri"/>
                <w:sz w:val="20"/>
                <w:szCs w:val="22"/>
              </w:rPr>
            </w:pPr>
          </w:p>
        </w:tc>
      </w:tr>
      <w:tr w:rsidR="001A717A" w:rsidRPr="00CF6F84" w14:paraId="7B349A01" w14:textId="77777777" w:rsidTr="007455B2">
        <w:trPr>
          <w:trHeight w:val="20"/>
          <w:jc w:val="center"/>
        </w:trPr>
        <w:tc>
          <w:tcPr>
            <w:tcW w:w="4950" w:type="dxa"/>
            <w:tcBorders>
              <w:bottom w:val="single" w:sz="4" w:space="0" w:color="008080"/>
            </w:tcBorders>
            <w:shd w:val="clear" w:color="auto" w:fill="auto"/>
          </w:tcPr>
          <w:p w14:paraId="708629C3" w14:textId="77777777" w:rsidR="00681054" w:rsidRDefault="00681054" w:rsidP="00681054">
            <w:pPr>
              <w:ind w:left="180" w:hanging="180"/>
              <w:rPr>
                <w:rFonts w:ascii="Calibri" w:hAnsi="Calibri"/>
                <w:sz w:val="22"/>
                <w:szCs w:val="22"/>
              </w:rPr>
            </w:pPr>
            <w:r>
              <w:rPr>
                <w:rFonts w:ascii="Calibri" w:hAnsi="Calibri"/>
                <w:sz w:val="22"/>
                <w:szCs w:val="22"/>
              </w:rPr>
              <w:t>1.3</w:t>
            </w:r>
            <w:r w:rsidR="005E25F0" w:rsidRPr="00CF6F84">
              <w:rPr>
                <w:rFonts w:ascii="Calibri" w:hAnsi="Calibri"/>
                <w:sz w:val="22"/>
                <w:szCs w:val="22"/>
              </w:rPr>
              <w:t xml:space="preserve"> </w:t>
            </w:r>
            <w:r w:rsidRPr="00681054">
              <w:rPr>
                <w:rFonts w:ascii="Calibri" w:hAnsi="Calibri"/>
                <w:sz w:val="22"/>
                <w:szCs w:val="22"/>
              </w:rPr>
              <w:t>Perform a comprehensive pain assessment on persons unable to self-report using a validated tool</w:t>
            </w:r>
            <w:r>
              <w:rPr>
                <w:rFonts w:ascii="Calibri" w:hAnsi="Calibri"/>
                <w:sz w:val="22"/>
                <w:szCs w:val="22"/>
              </w:rPr>
              <w:t xml:space="preserve">. </w:t>
            </w:r>
          </w:p>
          <w:p w14:paraId="65FD09A9" w14:textId="77777777" w:rsidR="008E28C0" w:rsidRPr="00CF6F84" w:rsidRDefault="00270B09" w:rsidP="00672FD1">
            <w:pPr>
              <w:ind w:left="180"/>
              <w:rPr>
                <w:rFonts w:ascii="Calibri" w:hAnsi="Calibri"/>
                <w:sz w:val="22"/>
                <w:szCs w:val="22"/>
              </w:rPr>
            </w:pPr>
            <w:r w:rsidRPr="00CF6F84">
              <w:rPr>
                <w:rFonts w:ascii="Calibri" w:hAnsi="Calibri"/>
                <w:color w:val="1F497D"/>
                <w:sz w:val="20"/>
              </w:rPr>
              <w:t>(</w:t>
            </w:r>
            <w:r w:rsidR="00681054">
              <w:rPr>
                <w:rFonts w:ascii="Calibri" w:hAnsi="Calibri"/>
                <w:color w:val="1F497D"/>
                <w:sz w:val="20"/>
              </w:rPr>
              <w:t xml:space="preserve">Level </w:t>
            </w:r>
            <w:r w:rsidR="00C915BC">
              <w:rPr>
                <w:rFonts w:ascii="Calibri" w:hAnsi="Calibri"/>
                <w:color w:val="1F497D"/>
                <w:sz w:val="20"/>
              </w:rPr>
              <w:t>III</w:t>
            </w:r>
            <w:r w:rsidR="00681054">
              <w:rPr>
                <w:rFonts w:ascii="Calibri" w:hAnsi="Calibri"/>
                <w:color w:val="1F497D"/>
                <w:sz w:val="20"/>
              </w:rPr>
              <w:t xml:space="preserve"> Evidence</w:t>
            </w:r>
            <w:r w:rsidRPr="00CF6F84">
              <w:rPr>
                <w:rFonts w:ascii="Calibri" w:hAnsi="Calibri"/>
                <w:color w:val="1F497D"/>
                <w:sz w:val="20"/>
              </w:rPr>
              <w:t>)</w:t>
            </w:r>
          </w:p>
        </w:tc>
        <w:tc>
          <w:tcPr>
            <w:tcW w:w="504" w:type="dxa"/>
            <w:tcBorders>
              <w:bottom w:val="single" w:sz="4" w:space="0" w:color="008080"/>
            </w:tcBorders>
            <w:shd w:val="clear" w:color="auto" w:fill="auto"/>
          </w:tcPr>
          <w:p w14:paraId="376880EC" w14:textId="77777777" w:rsidR="001A717A" w:rsidRPr="00CF6F84" w:rsidRDefault="001A717A" w:rsidP="000145FD">
            <w:pPr>
              <w:ind w:left="72"/>
              <w:rPr>
                <w:rFonts w:ascii="Calibri" w:hAnsi="Calibri"/>
                <w:sz w:val="20"/>
                <w:szCs w:val="22"/>
              </w:rPr>
            </w:pPr>
          </w:p>
        </w:tc>
        <w:tc>
          <w:tcPr>
            <w:tcW w:w="504" w:type="dxa"/>
            <w:tcBorders>
              <w:bottom w:val="single" w:sz="4" w:space="0" w:color="008080"/>
            </w:tcBorders>
            <w:shd w:val="clear" w:color="auto" w:fill="auto"/>
          </w:tcPr>
          <w:p w14:paraId="3F26A01F" w14:textId="77777777" w:rsidR="001A717A" w:rsidRPr="00CF6F84" w:rsidRDefault="001A717A" w:rsidP="000145FD">
            <w:pPr>
              <w:ind w:left="72"/>
              <w:rPr>
                <w:rFonts w:ascii="Calibri" w:hAnsi="Calibri"/>
                <w:sz w:val="20"/>
                <w:szCs w:val="22"/>
              </w:rPr>
            </w:pPr>
          </w:p>
        </w:tc>
        <w:tc>
          <w:tcPr>
            <w:tcW w:w="504" w:type="dxa"/>
            <w:tcBorders>
              <w:bottom w:val="single" w:sz="4" w:space="0" w:color="008080"/>
            </w:tcBorders>
            <w:shd w:val="clear" w:color="auto" w:fill="auto"/>
          </w:tcPr>
          <w:p w14:paraId="47D99C8E" w14:textId="77777777" w:rsidR="001A717A" w:rsidRPr="00CF6F84" w:rsidRDefault="001A717A" w:rsidP="000145FD">
            <w:pPr>
              <w:ind w:left="72"/>
              <w:rPr>
                <w:rFonts w:ascii="Calibri" w:hAnsi="Calibri"/>
                <w:sz w:val="20"/>
                <w:szCs w:val="22"/>
              </w:rPr>
            </w:pPr>
          </w:p>
        </w:tc>
        <w:tc>
          <w:tcPr>
            <w:tcW w:w="5058" w:type="dxa"/>
            <w:tcBorders>
              <w:bottom w:val="single" w:sz="4" w:space="0" w:color="008080"/>
            </w:tcBorders>
            <w:shd w:val="clear" w:color="auto" w:fill="auto"/>
          </w:tcPr>
          <w:p w14:paraId="0257BE85" w14:textId="77777777" w:rsidR="001A717A" w:rsidRPr="00CF6F84" w:rsidRDefault="001A717A" w:rsidP="000145FD">
            <w:pPr>
              <w:ind w:left="72"/>
              <w:rPr>
                <w:rFonts w:ascii="Calibri" w:hAnsi="Calibri"/>
                <w:sz w:val="20"/>
                <w:szCs w:val="22"/>
              </w:rPr>
            </w:pPr>
          </w:p>
        </w:tc>
      </w:tr>
      <w:tr w:rsidR="001A717A" w:rsidRPr="00CF6F84" w14:paraId="454DCB64" w14:textId="77777777" w:rsidTr="007455B2">
        <w:trPr>
          <w:trHeight w:val="20"/>
          <w:jc w:val="center"/>
        </w:trPr>
        <w:tc>
          <w:tcPr>
            <w:tcW w:w="4950" w:type="dxa"/>
            <w:tcBorders>
              <w:bottom w:val="single" w:sz="4" w:space="0" w:color="008080"/>
            </w:tcBorders>
            <w:shd w:val="clear" w:color="auto" w:fill="auto"/>
          </w:tcPr>
          <w:p w14:paraId="2C050038" w14:textId="77777777" w:rsidR="00681054" w:rsidRDefault="00681054" w:rsidP="00681054">
            <w:pPr>
              <w:ind w:left="180" w:hanging="180"/>
              <w:rPr>
                <w:rFonts w:ascii="Calibri" w:hAnsi="Calibri"/>
                <w:sz w:val="22"/>
                <w:szCs w:val="22"/>
              </w:rPr>
            </w:pPr>
            <w:r>
              <w:rPr>
                <w:rFonts w:ascii="Calibri" w:hAnsi="Calibri"/>
                <w:sz w:val="22"/>
                <w:szCs w:val="22"/>
              </w:rPr>
              <w:t>1.4</w:t>
            </w:r>
            <w:r w:rsidR="00165D03" w:rsidRPr="00CF6F84">
              <w:rPr>
                <w:rFonts w:ascii="Calibri" w:hAnsi="Calibri"/>
                <w:sz w:val="22"/>
                <w:szCs w:val="22"/>
              </w:rPr>
              <w:t xml:space="preserve"> </w:t>
            </w:r>
            <w:r w:rsidRPr="00681054">
              <w:rPr>
                <w:rFonts w:ascii="Calibri" w:hAnsi="Calibri"/>
                <w:sz w:val="22"/>
                <w:szCs w:val="22"/>
              </w:rPr>
              <w:t>Explore the person’s beliefs, knowledge and level of understanding about pain and pain management</w:t>
            </w:r>
            <w:r>
              <w:rPr>
                <w:rFonts w:ascii="Calibri" w:hAnsi="Calibri"/>
                <w:sz w:val="22"/>
                <w:szCs w:val="22"/>
              </w:rPr>
              <w:t>.</w:t>
            </w:r>
          </w:p>
          <w:p w14:paraId="56E62575" w14:textId="77777777" w:rsidR="008E28C0" w:rsidRPr="00CF6F84" w:rsidRDefault="00681054" w:rsidP="00672FD1">
            <w:pPr>
              <w:ind w:left="180" w:hanging="180"/>
              <w:rPr>
                <w:rFonts w:ascii="Calibri" w:hAnsi="Calibri"/>
                <w:sz w:val="22"/>
                <w:szCs w:val="22"/>
              </w:rPr>
            </w:pPr>
            <w:r w:rsidRPr="00681054">
              <w:rPr>
                <w:rFonts w:ascii="Calibri" w:hAnsi="Calibri"/>
                <w:sz w:val="22"/>
                <w:szCs w:val="22"/>
              </w:rPr>
              <w:t xml:space="preserve"> </w:t>
            </w:r>
            <w:r w:rsidR="00C54121">
              <w:rPr>
                <w:rFonts w:ascii="Calibri" w:hAnsi="Calibri"/>
                <w:sz w:val="22"/>
                <w:szCs w:val="22"/>
              </w:rPr>
              <w:t xml:space="preserve"> </w:t>
            </w:r>
            <w:r w:rsidR="00270B09" w:rsidRPr="00CF6F84">
              <w:rPr>
                <w:rFonts w:ascii="Calibri" w:hAnsi="Calibri"/>
                <w:color w:val="1F497D"/>
                <w:sz w:val="20"/>
              </w:rPr>
              <w:t>(</w:t>
            </w:r>
            <w:r>
              <w:rPr>
                <w:rFonts w:ascii="Calibri" w:hAnsi="Calibri"/>
                <w:color w:val="1F497D"/>
                <w:sz w:val="20"/>
              </w:rPr>
              <w:t>Level of Evidence</w:t>
            </w:r>
            <w:r w:rsidRPr="00681054">
              <w:rPr>
                <w:rFonts w:ascii="Calibri" w:hAnsi="Calibri"/>
                <w:color w:val="1F497D"/>
                <w:sz w:val="20"/>
              </w:rPr>
              <w:t xml:space="preserve"> </w:t>
            </w:r>
            <w:r w:rsidR="00270B09" w:rsidRPr="00CF6F84">
              <w:rPr>
                <w:rFonts w:ascii="Calibri" w:hAnsi="Calibri"/>
                <w:color w:val="1F497D"/>
                <w:sz w:val="20"/>
              </w:rPr>
              <w:t xml:space="preserve">= </w:t>
            </w:r>
            <w:r>
              <w:rPr>
                <w:rFonts w:ascii="Calibri" w:hAnsi="Calibri"/>
                <w:color w:val="1F497D"/>
                <w:sz w:val="20"/>
              </w:rPr>
              <w:t>III</w:t>
            </w:r>
            <w:r w:rsidR="00270B09" w:rsidRPr="00CF6F84">
              <w:rPr>
                <w:rFonts w:ascii="Calibri" w:hAnsi="Calibri"/>
                <w:color w:val="1F497D"/>
                <w:sz w:val="20"/>
              </w:rPr>
              <w:t>)</w:t>
            </w:r>
          </w:p>
        </w:tc>
        <w:tc>
          <w:tcPr>
            <w:tcW w:w="504" w:type="dxa"/>
            <w:tcBorders>
              <w:bottom w:val="single" w:sz="4" w:space="0" w:color="008080"/>
            </w:tcBorders>
            <w:shd w:val="clear" w:color="auto" w:fill="auto"/>
          </w:tcPr>
          <w:p w14:paraId="5637CD6C" w14:textId="77777777" w:rsidR="001A717A" w:rsidRPr="00CF6F84" w:rsidRDefault="001A717A" w:rsidP="000145FD">
            <w:pPr>
              <w:ind w:left="72"/>
              <w:rPr>
                <w:rFonts w:ascii="Calibri" w:hAnsi="Calibri"/>
                <w:sz w:val="20"/>
                <w:szCs w:val="22"/>
              </w:rPr>
            </w:pPr>
          </w:p>
        </w:tc>
        <w:tc>
          <w:tcPr>
            <w:tcW w:w="504" w:type="dxa"/>
            <w:tcBorders>
              <w:bottom w:val="single" w:sz="4" w:space="0" w:color="008080"/>
            </w:tcBorders>
            <w:shd w:val="clear" w:color="auto" w:fill="auto"/>
          </w:tcPr>
          <w:p w14:paraId="35D092DC" w14:textId="77777777" w:rsidR="001A717A" w:rsidRPr="00CF6F84" w:rsidRDefault="001A717A" w:rsidP="000145FD">
            <w:pPr>
              <w:ind w:left="72"/>
              <w:rPr>
                <w:rFonts w:ascii="Calibri" w:hAnsi="Calibri"/>
                <w:sz w:val="20"/>
                <w:szCs w:val="22"/>
              </w:rPr>
            </w:pPr>
          </w:p>
        </w:tc>
        <w:tc>
          <w:tcPr>
            <w:tcW w:w="504" w:type="dxa"/>
            <w:tcBorders>
              <w:bottom w:val="single" w:sz="4" w:space="0" w:color="008080"/>
            </w:tcBorders>
            <w:shd w:val="clear" w:color="auto" w:fill="auto"/>
          </w:tcPr>
          <w:p w14:paraId="1D9EC79C" w14:textId="77777777" w:rsidR="001A717A" w:rsidRPr="00CF6F84" w:rsidRDefault="001A717A" w:rsidP="000145FD">
            <w:pPr>
              <w:ind w:left="72"/>
              <w:rPr>
                <w:rFonts w:ascii="Calibri" w:hAnsi="Calibri"/>
                <w:sz w:val="20"/>
                <w:szCs w:val="22"/>
              </w:rPr>
            </w:pPr>
          </w:p>
        </w:tc>
        <w:tc>
          <w:tcPr>
            <w:tcW w:w="5058" w:type="dxa"/>
            <w:tcBorders>
              <w:bottom w:val="single" w:sz="4" w:space="0" w:color="008080"/>
            </w:tcBorders>
            <w:shd w:val="clear" w:color="auto" w:fill="auto"/>
          </w:tcPr>
          <w:p w14:paraId="6F5C5C4C" w14:textId="77777777" w:rsidR="001A717A" w:rsidRPr="00CF6F84" w:rsidRDefault="001A717A" w:rsidP="000145FD">
            <w:pPr>
              <w:ind w:left="72"/>
              <w:rPr>
                <w:rFonts w:ascii="Calibri" w:hAnsi="Calibri"/>
                <w:sz w:val="20"/>
                <w:szCs w:val="22"/>
              </w:rPr>
            </w:pPr>
          </w:p>
        </w:tc>
      </w:tr>
      <w:tr w:rsidR="001A717A" w:rsidRPr="00CF6F84" w14:paraId="028D0A73" w14:textId="77777777" w:rsidTr="007455B2">
        <w:trPr>
          <w:trHeight w:val="20"/>
          <w:jc w:val="center"/>
        </w:trPr>
        <w:tc>
          <w:tcPr>
            <w:tcW w:w="4950" w:type="dxa"/>
            <w:tcBorders>
              <w:bottom w:val="single" w:sz="4" w:space="0" w:color="008080"/>
            </w:tcBorders>
            <w:shd w:val="clear" w:color="auto" w:fill="auto"/>
          </w:tcPr>
          <w:p w14:paraId="548097DD" w14:textId="77777777" w:rsidR="00E66A68" w:rsidRPr="00CF6F84" w:rsidRDefault="00681054" w:rsidP="00672FD1">
            <w:pPr>
              <w:ind w:left="180" w:hanging="180"/>
              <w:rPr>
                <w:rFonts w:ascii="Calibri" w:hAnsi="Calibri"/>
                <w:sz w:val="22"/>
                <w:szCs w:val="22"/>
              </w:rPr>
            </w:pPr>
            <w:r>
              <w:rPr>
                <w:rFonts w:ascii="Calibri" w:hAnsi="Calibri"/>
                <w:sz w:val="22"/>
                <w:szCs w:val="22"/>
              </w:rPr>
              <w:t>1.5</w:t>
            </w:r>
            <w:r w:rsidR="00165D03" w:rsidRPr="00CF6F84">
              <w:rPr>
                <w:rFonts w:ascii="Calibri" w:hAnsi="Calibri"/>
                <w:sz w:val="22"/>
                <w:szCs w:val="22"/>
              </w:rPr>
              <w:t xml:space="preserve"> </w:t>
            </w:r>
            <w:r w:rsidRPr="00681054">
              <w:rPr>
                <w:rFonts w:ascii="Calibri" w:hAnsi="Calibri"/>
                <w:sz w:val="22"/>
                <w:szCs w:val="22"/>
              </w:rPr>
              <w:t>Document the person’s pain characteristics</w:t>
            </w:r>
            <w:r>
              <w:rPr>
                <w:rFonts w:ascii="Calibri" w:hAnsi="Calibri"/>
                <w:sz w:val="22"/>
                <w:szCs w:val="22"/>
              </w:rPr>
              <w:t xml:space="preserve">. </w:t>
            </w:r>
            <w:r w:rsidR="00270B09" w:rsidRPr="00CF6F84">
              <w:rPr>
                <w:rFonts w:ascii="Calibri" w:hAnsi="Calibri"/>
                <w:color w:val="1F497D"/>
                <w:sz w:val="20"/>
              </w:rPr>
              <w:br/>
            </w:r>
            <w:r w:rsidR="00C54121">
              <w:rPr>
                <w:rFonts w:ascii="Calibri" w:hAnsi="Calibri"/>
                <w:color w:val="1F497D"/>
                <w:sz w:val="20"/>
              </w:rPr>
              <w:t xml:space="preserve"> </w:t>
            </w:r>
            <w:r w:rsidR="00270B09" w:rsidRPr="00CF6F84">
              <w:rPr>
                <w:rFonts w:ascii="Calibri" w:hAnsi="Calibri"/>
                <w:color w:val="1F497D"/>
                <w:sz w:val="20"/>
              </w:rPr>
              <w:t>(</w:t>
            </w:r>
            <w:r>
              <w:rPr>
                <w:rFonts w:ascii="Calibri" w:hAnsi="Calibri"/>
                <w:color w:val="1F497D"/>
                <w:sz w:val="20"/>
              </w:rPr>
              <w:t xml:space="preserve">Level </w:t>
            </w:r>
            <w:r w:rsidR="00C915BC">
              <w:rPr>
                <w:rFonts w:ascii="Calibri" w:hAnsi="Calibri"/>
                <w:color w:val="1F497D"/>
                <w:sz w:val="20"/>
              </w:rPr>
              <w:t>II</w:t>
            </w:r>
            <w:r w:rsidR="004753EF">
              <w:rPr>
                <w:rFonts w:ascii="Calibri" w:hAnsi="Calibri"/>
                <w:color w:val="1F497D"/>
                <w:sz w:val="20"/>
              </w:rPr>
              <w:t xml:space="preserve">a </w:t>
            </w:r>
            <w:r>
              <w:rPr>
                <w:rFonts w:ascii="Calibri" w:hAnsi="Calibri"/>
                <w:color w:val="1F497D"/>
                <w:sz w:val="20"/>
              </w:rPr>
              <w:t>Evidence</w:t>
            </w:r>
            <w:r w:rsidR="00270B09" w:rsidRPr="00CF6F84">
              <w:rPr>
                <w:rFonts w:ascii="Calibri" w:hAnsi="Calibri"/>
                <w:color w:val="1F497D"/>
                <w:sz w:val="20"/>
              </w:rPr>
              <w:t>)</w:t>
            </w:r>
          </w:p>
        </w:tc>
        <w:tc>
          <w:tcPr>
            <w:tcW w:w="504" w:type="dxa"/>
            <w:tcBorders>
              <w:bottom w:val="single" w:sz="4" w:space="0" w:color="008080"/>
            </w:tcBorders>
            <w:shd w:val="clear" w:color="auto" w:fill="auto"/>
          </w:tcPr>
          <w:p w14:paraId="644EDFA3" w14:textId="77777777" w:rsidR="001A717A" w:rsidRPr="00CF6F84" w:rsidRDefault="001A717A" w:rsidP="000145FD">
            <w:pPr>
              <w:ind w:left="72"/>
              <w:rPr>
                <w:rFonts w:ascii="Calibri" w:hAnsi="Calibri"/>
                <w:sz w:val="20"/>
                <w:szCs w:val="22"/>
              </w:rPr>
            </w:pPr>
          </w:p>
        </w:tc>
        <w:tc>
          <w:tcPr>
            <w:tcW w:w="504" w:type="dxa"/>
            <w:tcBorders>
              <w:bottom w:val="single" w:sz="4" w:space="0" w:color="008080"/>
            </w:tcBorders>
            <w:shd w:val="clear" w:color="auto" w:fill="auto"/>
          </w:tcPr>
          <w:p w14:paraId="40E64EB3" w14:textId="77777777" w:rsidR="001A717A" w:rsidRPr="00CF6F84" w:rsidRDefault="001A717A" w:rsidP="000145FD">
            <w:pPr>
              <w:ind w:left="72"/>
              <w:rPr>
                <w:rFonts w:ascii="Calibri" w:hAnsi="Calibri"/>
                <w:sz w:val="20"/>
                <w:szCs w:val="22"/>
              </w:rPr>
            </w:pPr>
          </w:p>
        </w:tc>
        <w:tc>
          <w:tcPr>
            <w:tcW w:w="504" w:type="dxa"/>
            <w:tcBorders>
              <w:bottom w:val="single" w:sz="4" w:space="0" w:color="008080"/>
            </w:tcBorders>
            <w:shd w:val="clear" w:color="auto" w:fill="auto"/>
          </w:tcPr>
          <w:p w14:paraId="5E6604BD" w14:textId="77777777" w:rsidR="001A717A" w:rsidRPr="00CF6F84" w:rsidRDefault="001A717A" w:rsidP="000145FD">
            <w:pPr>
              <w:ind w:left="72"/>
              <w:rPr>
                <w:rFonts w:ascii="Calibri" w:hAnsi="Calibri"/>
                <w:sz w:val="20"/>
                <w:szCs w:val="22"/>
              </w:rPr>
            </w:pPr>
          </w:p>
        </w:tc>
        <w:tc>
          <w:tcPr>
            <w:tcW w:w="5058" w:type="dxa"/>
            <w:tcBorders>
              <w:bottom w:val="single" w:sz="4" w:space="0" w:color="008080"/>
            </w:tcBorders>
            <w:shd w:val="clear" w:color="auto" w:fill="auto"/>
          </w:tcPr>
          <w:p w14:paraId="0AD0AD17" w14:textId="77777777" w:rsidR="001A717A" w:rsidRPr="00CF6F84" w:rsidRDefault="001A717A" w:rsidP="000145FD">
            <w:pPr>
              <w:ind w:left="72"/>
              <w:rPr>
                <w:rFonts w:ascii="Calibri" w:hAnsi="Calibri"/>
                <w:sz w:val="20"/>
                <w:szCs w:val="22"/>
              </w:rPr>
            </w:pPr>
          </w:p>
        </w:tc>
      </w:tr>
      <w:tr w:rsidR="00B60117" w:rsidRPr="00CF6F84" w14:paraId="7D39002A" w14:textId="77777777" w:rsidTr="007455B2">
        <w:trPr>
          <w:trHeight w:val="20"/>
          <w:jc w:val="center"/>
        </w:trPr>
        <w:tc>
          <w:tcPr>
            <w:tcW w:w="11520" w:type="dxa"/>
            <w:gridSpan w:val="5"/>
            <w:tcBorders>
              <w:bottom w:val="single" w:sz="4" w:space="0" w:color="008080"/>
            </w:tcBorders>
            <w:shd w:val="clear" w:color="auto" w:fill="DAEEF3"/>
          </w:tcPr>
          <w:p w14:paraId="77D68F01" w14:textId="77777777" w:rsidR="00B60117" w:rsidRPr="00CF6F84" w:rsidRDefault="00B60117" w:rsidP="00681054">
            <w:pPr>
              <w:rPr>
                <w:rFonts w:ascii="Calibri" w:hAnsi="Calibri"/>
                <w:b/>
                <w:color w:val="1F497D"/>
                <w:sz w:val="22"/>
              </w:rPr>
            </w:pPr>
            <w:r w:rsidRPr="00CF6F84">
              <w:rPr>
                <w:rFonts w:ascii="Calibri" w:hAnsi="Calibri"/>
                <w:b/>
                <w:color w:val="1F497D"/>
                <w:sz w:val="22"/>
              </w:rPr>
              <w:t xml:space="preserve">Practice Recommendations: </w:t>
            </w:r>
            <w:r w:rsidR="00681054">
              <w:rPr>
                <w:rFonts w:ascii="Calibri" w:hAnsi="Calibri"/>
                <w:b/>
                <w:color w:val="1F497D"/>
                <w:sz w:val="22"/>
              </w:rPr>
              <w:t>Planning</w:t>
            </w:r>
          </w:p>
        </w:tc>
      </w:tr>
      <w:tr w:rsidR="001A717A" w:rsidRPr="00CF6F84" w14:paraId="379E7AD9" w14:textId="77777777" w:rsidTr="007455B2">
        <w:trPr>
          <w:trHeight w:val="20"/>
          <w:jc w:val="center"/>
        </w:trPr>
        <w:tc>
          <w:tcPr>
            <w:tcW w:w="4950" w:type="dxa"/>
            <w:tcBorders>
              <w:bottom w:val="single" w:sz="4" w:space="0" w:color="008080"/>
            </w:tcBorders>
            <w:shd w:val="clear" w:color="auto" w:fill="auto"/>
          </w:tcPr>
          <w:p w14:paraId="0EC84445" w14:textId="77777777" w:rsidR="00681054" w:rsidRDefault="00681054" w:rsidP="00681054">
            <w:pPr>
              <w:ind w:left="180" w:hanging="180"/>
              <w:rPr>
                <w:rFonts w:ascii="Calibri" w:hAnsi="Calibri"/>
                <w:sz w:val="22"/>
                <w:szCs w:val="22"/>
              </w:rPr>
            </w:pPr>
            <w:r>
              <w:rPr>
                <w:rFonts w:ascii="Calibri" w:hAnsi="Calibri"/>
                <w:sz w:val="22"/>
                <w:szCs w:val="22"/>
              </w:rPr>
              <w:t>2.1</w:t>
            </w:r>
            <w:r w:rsidRPr="00681054">
              <w:rPr>
                <w:rFonts w:ascii="Calibri" w:hAnsi="Calibri"/>
                <w:sz w:val="22"/>
                <w:szCs w:val="22"/>
              </w:rPr>
              <w:t>Collaborate with the person to identify their goals for pain management and suitable strategies to ensure a comprehensive approach to the plan of care</w:t>
            </w:r>
            <w:r>
              <w:rPr>
                <w:rFonts w:ascii="Calibri" w:hAnsi="Calibri"/>
                <w:sz w:val="22"/>
                <w:szCs w:val="22"/>
              </w:rPr>
              <w:t xml:space="preserve">. </w:t>
            </w:r>
          </w:p>
          <w:p w14:paraId="33EFCC08" w14:textId="77777777" w:rsidR="008E28C0" w:rsidRPr="00CF6F84" w:rsidRDefault="00681054" w:rsidP="00672FD1">
            <w:pPr>
              <w:ind w:left="180" w:hanging="180"/>
              <w:rPr>
                <w:rFonts w:ascii="Calibri" w:hAnsi="Calibri"/>
                <w:sz w:val="22"/>
                <w:szCs w:val="22"/>
              </w:rPr>
            </w:pPr>
            <w:r w:rsidRPr="00681054">
              <w:rPr>
                <w:rFonts w:ascii="Calibri" w:hAnsi="Calibri"/>
                <w:sz w:val="22"/>
                <w:szCs w:val="22"/>
              </w:rPr>
              <w:t xml:space="preserve"> </w:t>
            </w:r>
            <w:r w:rsidR="00C54121">
              <w:rPr>
                <w:rFonts w:ascii="Calibri" w:hAnsi="Calibri"/>
                <w:sz w:val="22"/>
                <w:szCs w:val="22"/>
              </w:rPr>
              <w:t xml:space="preserve"> </w:t>
            </w:r>
            <w:r w:rsidR="00270B09" w:rsidRPr="00CF6F84">
              <w:rPr>
                <w:rFonts w:ascii="Calibri" w:hAnsi="Calibri"/>
                <w:color w:val="1F497D"/>
                <w:sz w:val="20"/>
              </w:rPr>
              <w:t>(</w:t>
            </w:r>
            <w:r>
              <w:rPr>
                <w:rFonts w:ascii="Calibri" w:hAnsi="Calibri"/>
                <w:color w:val="1F497D"/>
                <w:sz w:val="20"/>
              </w:rPr>
              <w:t xml:space="preserve">Level </w:t>
            </w:r>
            <w:r w:rsidR="00C915BC">
              <w:rPr>
                <w:rFonts w:ascii="Calibri" w:hAnsi="Calibri"/>
                <w:color w:val="1F497D"/>
                <w:sz w:val="20"/>
              </w:rPr>
              <w:t>Ib</w:t>
            </w:r>
            <w:r>
              <w:rPr>
                <w:rFonts w:ascii="Calibri" w:hAnsi="Calibri"/>
                <w:color w:val="1F497D"/>
                <w:sz w:val="20"/>
              </w:rPr>
              <w:t xml:space="preserve"> Evidence</w:t>
            </w:r>
            <w:r w:rsidR="00270B09" w:rsidRPr="00CF6F84">
              <w:rPr>
                <w:rFonts w:ascii="Calibri" w:hAnsi="Calibri"/>
                <w:color w:val="1F497D"/>
                <w:sz w:val="20"/>
              </w:rPr>
              <w:t>)</w:t>
            </w:r>
          </w:p>
        </w:tc>
        <w:tc>
          <w:tcPr>
            <w:tcW w:w="504" w:type="dxa"/>
            <w:tcBorders>
              <w:bottom w:val="single" w:sz="4" w:space="0" w:color="008080"/>
            </w:tcBorders>
            <w:shd w:val="clear" w:color="auto" w:fill="auto"/>
          </w:tcPr>
          <w:p w14:paraId="117314E4" w14:textId="77777777" w:rsidR="001A717A" w:rsidRPr="00CF6F84" w:rsidRDefault="001A717A" w:rsidP="000145FD">
            <w:pPr>
              <w:ind w:left="72"/>
              <w:rPr>
                <w:rFonts w:ascii="Calibri" w:hAnsi="Calibri"/>
                <w:sz w:val="20"/>
                <w:szCs w:val="22"/>
              </w:rPr>
            </w:pPr>
          </w:p>
        </w:tc>
        <w:tc>
          <w:tcPr>
            <w:tcW w:w="504" w:type="dxa"/>
            <w:tcBorders>
              <w:bottom w:val="single" w:sz="4" w:space="0" w:color="008080"/>
            </w:tcBorders>
            <w:shd w:val="clear" w:color="auto" w:fill="auto"/>
          </w:tcPr>
          <w:p w14:paraId="06F53B55" w14:textId="77777777" w:rsidR="001A717A" w:rsidRPr="00CF6F84" w:rsidRDefault="001A717A" w:rsidP="000145FD">
            <w:pPr>
              <w:ind w:left="72"/>
              <w:rPr>
                <w:rFonts w:ascii="Calibri" w:hAnsi="Calibri"/>
                <w:sz w:val="20"/>
                <w:szCs w:val="22"/>
              </w:rPr>
            </w:pPr>
          </w:p>
        </w:tc>
        <w:tc>
          <w:tcPr>
            <w:tcW w:w="504" w:type="dxa"/>
            <w:tcBorders>
              <w:bottom w:val="single" w:sz="4" w:space="0" w:color="008080"/>
            </w:tcBorders>
            <w:shd w:val="clear" w:color="auto" w:fill="auto"/>
          </w:tcPr>
          <w:p w14:paraId="08F1F0D1" w14:textId="77777777" w:rsidR="001A717A" w:rsidRPr="00CF6F84" w:rsidRDefault="001A717A" w:rsidP="000145FD">
            <w:pPr>
              <w:ind w:left="72"/>
              <w:rPr>
                <w:rFonts w:ascii="Calibri" w:hAnsi="Calibri"/>
                <w:sz w:val="20"/>
                <w:szCs w:val="22"/>
              </w:rPr>
            </w:pPr>
          </w:p>
        </w:tc>
        <w:tc>
          <w:tcPr>
            <w:tcW w:w="5058" w:type="dxa"/>
            <w:tcBorders>
              <w:bottom w:val="single" w:sz="4" w:space="0" w:color="008080"/>
            </w:tcBorders>
            <w:shd w:val="clear" w:color="auto" w:fill="auto"/>
          </w:tcPr>
          <w:p w14:paraId="44B03999" w14:textId="77777777" w:rsidR="001A717A" w:rsidRPr="00CF6F84" w:rsidRDefault="001A717A" w:rsidP="000145FD">
            <w:pPr>
              <w:ind w:left="72"/>
              <w:rPr>
                <w:rFonts w:ascii="Calibri" w:hAnsi="Calibri"/>
                <w:sz w:val="20"/>
                <w:szCs w:val="22"/>
              </w:rPr>
            </w:pPr>
          </w:p>
        </w:tc>
      </w:tr>
      <w:tr w:rsidR="00681054" w:rsidRPr="00CF6F84" w14:paraId="67EEF40B" w14:textId="77777777" w:rsidTr="007455B2">
        <w:trPr>
          <w:trHeight w:val="20"/>
          <w:jc w:val="center"/>
        </w:trPr>
        <w:tc>
          <w:tcPr>
            <w:tcW w:w="4950" w:type="dxa"/>
            <w:tcBorders>
              <w:bottom w:val="single" w:sz="4" w:space="0" w:color="008080"/>
            </w:tcBorders>
            <w:shd w:val="clear" w:color="auto" w:fill="auto"/>
          </w:tcPr>
          <w:p w14:paraId="55DBAF9F" w14:textId="77777777" w:rsidR="00681054" w:rsidRPr="00681054" w:rsidRDefault="00681054" w:rsidP="00681054">
            <w:pPr>
              <w:ind w:left="180" w:hanging="180"/>
              <w:rPr>
                <w:rFonts w:ascii="Calibri" w:hAnsi="Calibri"/>
                <w:sz w:val="22"/>
                <w:szCs w:val="22"/>
              </w:rPr>
            </w:pPr>
            <w:r>
              <w:rPr>
                <w:rFonts w:ascii="Calibri" w:hAnsi="Calibri"/>
                <w:sz w:val="22"/>
                <w:szCs w:val="22"/>
              </w:rPr>
              <w:t>2.2</w:t>
            </w:r>
            <w:r w:rsidRPr="00CF6F84">
              <w:rPr>
                <w:rFonts w:ascii="Calibri" w:hAnsi="Calibri"/>
                <w:sz w:val="22"/>
                <w:szCs w:val="22"/>
              </w:rPr>
              <w:t xml:space="preserve"> </w:t>
            </w:r>
            <w:r w:rsidRPr="00681054">
              <w:rPr>
                <w:rFonts w:ascii="Calibri" w:hAnsi="Calibri"/>
                <w:sz w:val="22"/>
                <w:szCs w:val="22"/>
              </w:rPr>
              <w:t xml:space="preserve">Establish a comprehensive plan of care that incorporates the goals of the person and the interprofessional team and addresses: </w:t>
            </w:r>
          </w:p>
          <w:p w14:paraId="67ED49F7" w14:textId="77777777" w:rsidR="00681054" w:rsidRPr="00681054" w:rsidRDefault="00681054" w:rsidP="00681054">
            <w:pPr>
              <w:pStyle w:val="ListParagraph"/>
              <w:numPr>
                <w:ilvl w:val="0"/>
                <w:numId w:val="11"/>
              </w:numPr>
              <w:rPr>
                <w:rFonts w:ascii="Calibri" w:hAnsi="Calibri"/>
                <w:sz w:val="22"/>
                <w:szCs w:val="22"/>
              </w:rPr>
            </w:pPr>
            <w:r w:rsidRPr="00681054">
              <w:rPr>
                <w:rFonts w:ascii="Calibri" w:hAnsi="Calibri" w:cs="Calibri"/>
                <w:sz w:val="22"/>
                <w:szCs w:val="22"/>
              </w:rPr>
              <w:t xml:space="preserve">Assessment findings; </w:t>
            </w:r>
          </w:p>
          <w:p w14:paraId="153B7574" w14:textId="77777777" w:rsidR="00681054" w:rsidRPr="00681054" w:rsidRDefault="00681054" w:rsidP="00681054">
            <w:pPr>
              <w:pStyle w:val="ListParagraph"/>
              <w:numPr>
                <w:ilvl w:val="0"/>
                <w:numId w:val="11"/>
              </w:numPr>
              <w:rPr>
                <w:rFonts w:ascii="Calibri" w:hAnsi="Calibri" w:cs="Calibri"/>
                <w:sz w:val="22"/>
                <w:szCs w:val="22"/>
              </w:rPr>
            </w:pPr>
            <w:r w:rsidRPr="00681054">
              <w:rPr>
                <w:rFonts w:ascii="Calibri" w:hAnsi="Calibri" w:cs="Calibri"/>
                <w:sz w:val="22"/>
                <w:szCs w:val="22"/>
              </w:rPr>
              <w:t>The person’s beliefs and knowledge and level of understanding; and</w:t>
            </w:r>
          </w:p>
          <w:p w14:paraId="2515AC1F" w14:textId="77777777" w:rsidR="00681054" w:rsidRPr="00681054" w:rsidRDefault="00681054" w:rsidP="00681054">
            <w:pPr>
              <w:pStyle w:val="ListParagraph"/>
              <w:numPr>
                <w:ilvl w:val="0"/>
                <w:numId w:val="11"/>
              </w:numPr>
              <w:rPr>
                <w:rFonts w:ascii="Calibri" w:hAnsi="Calibri"/>
                <w:sz w:val="22"/>
                <w:szCs w:val="22"/>
              </w:rPr>
            </w:pPr>
            <w:r w:rsidRPr="00681054">
              <w:rPr>
                <w:rFonts w:ascii="Calibri" w:hAnsi="Calibri" w:cs="Calibri"/>
                <w:sz w:val="22"/>
                <w:szCs w:val="22"/>
              </w:rPr>
              <w:lastRenderedPageBreak/>
              <w:t xml:space="preserve">The person’s attributes and pain characteristics </w:t>
            </w:r>
          </w:p>
          <w:p w14:paraId="4B78F7F4" w14:textId="77777777" w:rsidR="008E28C0" w:rsidRPr="00681054" w:rsidRDefault="00681054" w:rsidP="00672FD1">
            <w:pPr>
              <w:rPr>
                <w:rFonts w:ascii="Calibri" w:hAnsi="Calibri"/>
                <w:sz w:val="22"/>
                <w:szCs w:val="22"/>
              </w:rPr>
            </w:pPr>
            <w:r w:rsidRPr="00681054">
              <w:rPr>
                <w:rFonts w:ascii="Calibri" w:hAnsi="Calibri"/>
                <w:color w:val="1F497D"/>
                <w:sz w:val="20"/>
              </w:rPr>
              <w:t xml:space="preserve">(Level </w:t>
            </w:r>
            <w:r w:rsidR="00C915BC">
              <w:rPr>
                <w:rFonts w:ascii="Calibri" w:hAnsi="Calibri"/>
                <w:color w:val="1F497D"/>
                <w:sz w:val="20"/>
              </w:rPr>
              <w:t>III</w:t>
            </w:r>
            <w:r w:rsidRPr="00681054">
              <w:rPr>
                <w:rFonts w:ascii="Calibri" w:hAnsi="Calibri"/>
                <w:color w:val="1F497D"/>
                <w:sz w:val="20"/>
              </w:rPr>
              <w:t xml:space="preserve"> Evidence)</w:t>
            </w:r>
          </w:p>
        </w:tc>
        <w:tc>
          <w:tcPr>
            <w:tcW w:w="504" w:type="dxa"/>
            <w:tcBorders>
              <w:bottom w:val="single" w:sz="4" w:space="0" w:color="008080"/>
            </w:tcBorders>
            <w:shd w:val="clear" w:color="auto" w:fill="auto"/>
          </w:tcPr>
          <w:p w14:paraId="7ACD2B8C" w14:textId="77777777" w:rsidR="00681054" w:rsidRPr="00CF6F84" w:rsidRDefault="00681054" w:rsidP="000145FD">
            <w:pPr>
              <w:ind w:left="72"/>
              <w:rPr>
                <w:rFonts w:ascii="Calibri" w:hAnsi="Calibri"/>
                <w:sz w:val="20"/>
                <w:szCs w:val="22"/>
              </w:rPr>
            </w:pPr>
          </w:p>
        </w:tc>
        <w:tc>
          <w:tcPr>
            <w:tcW w:w="504" w:type="dxa"/>
            <w:tcBorders>
              <w:bottom w:val="single" w:sz="4" w:space="0" w:color="008080"/>
            </w:tcBorders>
            <w:shd w:val="clear" w:color="auto" w:fill="auto"/>
          </w:tcPr>
          <w:p w14:paraId="2C0C86E2" w14:textId="77777777" w:rsidR="00681054" w:rsidRPr="00CF6F84" w:rsidRDefault="00681054" w:rsidP="000145FD">
            <w:pPr>
              <w:ind w:left="72"/>
              <w:rPr>
                <w:rFonts w:ascii="Calibri" w:hAnsi="Calibri"/>
                <w:sz w:val="20"/>
                <w:szCs w:val="22"/>
              </w:rPr>
            </w:pPr>
          </w:p>
        </w:tc>
        <w:tc>
          <w:tcPr>
            <w:tcW w:w="504" w:type="dxa"/>
            <w:tcBorders>
              <w:bottom w:val="single" w:sz="4" w:space="0" w:color="008080"/>
            </w:tcBorders>
            <w:shd w:val="clear" w:color="auto" w:fill="auto"/>
          </w:tcPr>
          <w:p w14:paraId="779F4AAA" w14:textId="77777777" w:rsidR="00681054" w:rsidRPr="00CF6F84" w:rsidRDefault="00681054" w:rsidP="000145FD">
            <w:pPr>
              <w:ind w:left="72"/>
              <w:rPr>
                <w:rFonts w:ascii="Calibri" w:hAnsi="Calibri"/>
                <w:sz w:val="20"/>
                <w:szCs w:val="22"/>
              </w:rPr>
            </w:pPr>
          </w:p>
        </w:tc>
        <w:tc>
          <w:tcPr>
            <w:tcW w:w="5058" w:type="dxa"/>
            <w:tcBorders>
              <w:bottom w:val="single" w:sz="4" w:space="0" w:color="008080"/>
            </w:tcBorders>
            <w:shd w:val="clear" w:color="auto" w:fill="auto"/>
          </w:tcPr>
          <w:p w14:paraId="35004F4C" w14:textId="77777777" w:rsidR="00681054" w:rsidRPr="00CF6F84" w:rsidRDefault="00681054" w:rsidP="000145FD">
            <w:pPr>
              <w:ind w:left="72"/>
              <w:rPr>
                <w:rFonts w:ascii="Calibri" w:hAnsi="Calibri"/>
                <w:sz w:val="20"/>
                <w:szCs w:val="22"/>
              </w:rPr>
            </w:pPr>
          </w:p>
        </w:tc>
      </w:tr>
      <w:tr w:rsidR="00376BD4" w:rsidRPr="00CF6F84" w14:paraId="29F518EC" w14:textId="77777777" w:rsidTr="007455B2">
        <w:trPr>
          <w:trHeight w:val="20"/>
          <w:jc w:val="center"/>
        </w:trPr>
        <w:tc>
          <w:tcPr>
            <w:tcW w:w="11520" w:type="dxa"/>
            <w:gridSpan w:val="5"/>
            <w:tcBorders>
              <w:bottom w:val="single" w:sz="4" w:space="0" w:color="008080"/>
            </w:tcBorders>
            <w:shd w:val="clear" w:color="auto" w:fill="DAEEF3"/>
          </w:tcPr>
          <w:p w14:paraId="5515373E" w14:textId="77777777" w:rsidR="00376BD4" w:rsidRPr="00CF6F84" w:rsidRDefault="00376BD4" w:rsidP="00681054">
            <w:pPr>
              <w:rPr>
                <w:rFonts w:ascii="Calibri" w:hAnsi="Calibri"/>
                <w:b/>
                <w:color w:val="1F497D"/>
                <w:sz w:val="22"/>
              </w:rPr>
            </w:pPr>
            <w:r w:rsidRPr="00CF6F84">
              <w:rPr>
                <w:rFonts w:ascii="Calibri" w:hAnsi="Calibri"/>
                <w:b/>
                <w:color w:val="1F497D"/>
                <w:sz w:val="22"/>
              </w:rPr>
              <w:t xml:space="preserve">Practice Recommendations: </w:t>
            </w:r>
            <w:r w:rsidR="00681054">
              <w:rPr>
                <w:rFonts w:ascii="Calibri" w:hAnsi="Calibri"/>
                <w:b/>
                <w:color w:val="1F497D"/>
                <w:sz w:val="22"/>
              </w:rPr>
              <w:t>Implementation</w:t>
            </w:r>
          </w:p>
        </w:tc>
      </w:tr>
      <w:tr w:rsidR="001A717A" w:rsidRPr="00CF6F84" w14:paraId="2FA0FB5B" w14:textId="77777777" w:rsidTr="007455B2">
        <w:trPr>
          <w:trHeight w:val="20"/>
          <w:jc w:val="center"/>
        </w:trPr>
        <w:tc>
          <w:tcPr>
            <w:tcW w:w="4950" w:type="dxa"/>
            <w:tcBorders>
              <w:bottom w:val="single" w:sz="4" w:space="0" w:color="008080"/>
            </w:tcBorders>
            <w:shd w:val="clear" w:color="auto" w:fill="auto"/>
          </w:tcPr>
          <w:p w14:paraId="3AC9CF94" w14:textId="77777777" w:rsidR="00C915BC" w:rsidRPr="00C915BC" w:rsidRDefault="00681054" w:rsidP="00C915BC">
            <w:pPr>
              <w:ind w:left="180" w:hanging="180"/>
              <w:rPr>
                <w:rFonts w:ascii="Calibri" w:hAnsi="Calibri"/>
                <w:sz w:val="22"/>
                <w:szCs w:val="22"/>
              </w:rPr>
            </w:pPr>
            <w:r>
              <w:rPr>
                <w:rFonts w:ascii="Calibri" w:hAnsi="Calibri"/>
                <w:sz w:val="22"/>
                <w:szCs w:val="22"/>
              </w:rPr>
              <w:t>3.1</w:t>
            </w:r>
            <w:r w:rsidR="001E6DCF" w:rsidRPr="00CF6F84">
              <w:rPr>
                <w:rFonts w:ascii="Calibri" w:hAnsi="Calibri"/>
                <w:sz w:val="22"/>
                <w:szCs w:val="22"/>
              </w:rPr>
              <w:t xml:space="preserve"> </w:t>
            </w:r>
            <w:r w:rsidR="00C915BC" w:rsidRPr="00C915BC">
              <w:rPr>
                <w:rFonts w:ascii="Calibri" w:hAnsi="Calibri"/>
                <w:sz w:val="22"/>
                <w:szCs w:val="22"/>
              </w:rPr>
              <w:t xml:space="preserve">Implement the pain management plan using principles that maximize efficacy and minimize the adverse effects of pharmacological interventions including: </w:t>
            </w:r>
          </w:p>
          <w:p w14:paraId="6B2D434B" w14:textId="77777777" w:rsidR="00C915BC" w:rsidRPr="00C915BC" w:rsidRDefault="00C915BC" w:rsidP="00C915BC">
            <w:pPr>
              <w:pStyle w:val="ListParagraph"/>
              <w:numPr>
                <w:ilvl w:val="0"/>
                <w:numId w:val="12"/>
              </w:numPr>
              <w:rPr>
                <w:rFonts w:ascii="Calibri" w:hAnsi="Calibri"/>
                <w:sz w:val="22"/>
                <w:szCs w:val="22"/>
              </w:rPr>
            </w:pPr>
            <w:r w:rsidRPr="00C915BC">
              <w:rPr>
                <w:rFonts w:ascii="Calibri" w:hAnsi="Calibri" w:cs="Calibri"/>
                <w:sz w:val="22"/>
                <w:szCs w:val="22"/>
              </w:rPr>
              <w:t>Multimodal analgesic approach;</w:t>
            </w:r>
          </w:p>
          <w:p w14:paraId="427B8EFB" w14:textId="77777777" w:rsidR="00C915BC" w:rsidRPr="00C915BC" w:rsidRDefault="00C915BC" w:rsidP="00C915BC">
            <w:pPr>
              <w:pStyle w:val="ListParagraph"/>
              <w:numPr>
                <w:ilvl w:val="0"/>
                <w:numId w:val="12"/>
              </w:numPr>
              <w:rPr>
                <w:rFonts w:ascii="Calibri" w:hAnsi="Calibri"/>
                <w:sz w:val="22"/>
                <w:szCs w:val="22"/>
              </w:rPr>
            </w:pPr>
            <w:r w:rsidRPr="00C915BC">
              <w:rPr>
                <w:rFonts w:ascii="Calibri" w:hAnsi="Calibri" w:cs="Calibri"/>
                <w:sz w:val="22"/>
                <w:szCs w:val="22"/>
              </w:rPr>
              <w:t>Changing of opioids (dose or routes) when necessary;</w:t>
            </w:r>
          </w:p>
          <w:p w14:paraId="1928FB0B" w14:textId="77777777" w:rsidR="00C915BC" w:rsidRPr="00C915BC" w:rsidRDefault="00C915BC" w:rsidP="00C915BC">
            <w:pPr>
              <w:pStyle w:val="ListParagraph"/>
              <w:numPr>
                <w:ilvl w:val="0"/>
                <w:numId w:val="12"/>
              </w:numPr>
              <w:rPr>
                <w:rFonts w:ascii="Calibri" w:hAnsi="Calibri"/>
                <w:sz w:val="22"/>
                <w:szCs w:val="22"/>
              </w:rPr>
            </w:pPr>
            <w:r w:rsidRPr="00C915BC">
              <w:rPr>
                <w:rFonts w:ascii="Calibri" w:hAnsi="Calibri" w:cs="Calibri"/>
                <w:sz w:val="22"/>
                <w:szCs w:val="22"/>
              </w:rPr>
              <w:t>Pr</w:t>
            </w:r>
            <w:r w:rsidRPr="00C915BC">
              <w:rPr>
                <w:rFonts w:ascii="Calibri" w:hAnsi="Calibri"/>
                <w:sz w:val="22"/>
                <w:szCs w:val="22"/>
              </w:rPr>
              <w:t>evention, assessment and management of adverse effects during the administration of opioid analgesics; and</w:t>
            </w:r>
          </w:p>
          <w:p w14:paraId="54338FE4" w14:textId="77777777" w:rsidR="00C915BC" w:rsidRPr="00C915BC" w:rsidRDefault="00C915BC" w:rsidP="00C915BC">
            <w:pPr>
              <w:pStyle w:val="ListParagraph"/>
              <w:numPr>
                <w:ilvl w:val="0"/>
                <w:numId w:val="12"/>
              </w:numPr>
              <w:rPr>
                <w:rFonts w:ascii="Calibri" w:hAnsi="Calibri" w:cs="Calibri"/>
                <w:sz w:val="22"/>
                <w:szCs w:val="22"/>
              </w:rPr>
            </w:pPr>
            <w:r w:rsidRPr="00C915BC">
              <w:rPr>
                <w:rFonts w:ascii="Calibri" w:hAnsi="Calibri" w:cs="Calibri"/>
                <w:sz w:val="22"/>
                <w:szCs w:val="22"/>
              </w:rPr>
              <w:t xml:space="preserve">Prevention, assessment and management of opioid risk </w:t>
            </w:r>
          </w:p>
          <w:p w14:paraId="5923EED3" w14:textId="77777777" w:rsidR="008E28C0" w:rsidRPr="00CF6F84" w:rsidRDefault="00C915BC" w:rsidP="00672FD1">
            <w:pPr>
              <w:ind w:left="180"/>
              <w:rPr>
                <w:rFonts w:ascii="Calibri" w:hAnsi="Calibri"/>
                <w:sz w:val="22"/>
                <w:szCs w:val="22"/>
              </w:rPr>
            </w:pPr>
            <w:r w:rsidRPr="00CF6F84">
              <w:rPr>
                <w:rFonts w:ascii="Calibri" w:hAnsi="Calibri"/>
                <w:color w:val="1F497D"/>
                <w:sz w:val="20"/>
              </w:rPr>
              <w:t>(</w:t>
            </w:r>
            <w:r>
              <w:rPr>
                <w:rFonts w:ascii="Calibri" w:hAnsi="Calibri"/>
                <w:color w:val="1F497D"/>
                <w:sz w:val="20"/>
              </w:rPr>
              <w:t>Level Ib Evidence</w:t>
            </w:r>
            <w:r w:rsidRPr="00CF6F84">
              <w:rPr>
                <w:rFonts w:ascii="Calibri" w:hAnsi="Calibri"/>
                <w:color w:val="1F497D"/>
                <w:sz w:val="20"/>
              </w:rPr>
              <w:t>)</w:t>
            </w:r>
            <w:r w:rsidR="00672FD1" w:rsidRPr="00CF6F84">
              <w:rPr>
                <w:rFonts w:ascii="Calibri" w:hAnsi="Calibri"/>
                <w:sz w:val="22"/>
                <w:szCs w:val="22"/>
              </w:rPr>
              <w:t xml:space="preserve"> </w:t>
            </w:r>
          </w:p>
        </w:tc>
        <w:tc>
          <w:tcPr>
            <w:tcW w:w="504" w:type="dxa"/>
            <w:tcBorders>
              <w:bottom w:val="single" w:sz="4" w:space="0" w:color="008080"/>
            </w:tcBorders>
            <w:shd w:val="clear" w:color="auto" w:fill="auto"/>
          </w:tcPr>
          <w:p w14:paraId="528DFC0D" w14:textId="77777777" w:rsidR="001A717A" w:rsidRPr="00CF6F84" w:rsidRDefault="001A717A" w:rsidP="000145FD">
            <w:pPr>
              <w:ind w:left="72"/>
              <w:rPr>
                <w:rFonts w:ascii="Calibri" w:hAnsi="Calibri"/>
                <w:sz w:val="20"/>
                <w:szCs w:val="22"/>
              </w:rPr>
            </w:pPr>
          </w:p>
        </w:tc>
        <w:tc>
          <w:tcPr>
            <w:tcW w:w="504" w:type="dxa"/>
            <w:tcBorders>
              <w:bottom w:val="single" w:sz="4" w:space="0" w:color="008080"/>
            </w:tcBorders>
            <w:shd w:val="clear" w:color="auto" w:fill="auto"/>
          </w:tcPr>
          <w:p w14:paraId="2C0B720A" w14:textId="77777777" w:rsidR="001A717A" w:rsidRPr="00CF6F84" w:rsidRDefault="001A717A" w:rsidP="000145FD">
            <w:pPr>
              <w:ind w:left="72"/>
              <w:rPr>
                <w:rFonts w:ascii="Calibri" w:hAnsi="Calibri"/>
                <w:sz w:val="20"/>
                <w:szCs w:val="22"/>
              </w:rPr>
            </w:pPr>
          </w:p>
        </w:tc>
        <w:tc>
          <w:tcPr>
            <w:tcW w:w="504" w:type="dxa"/>
            <w:tcBorders>
              <w:bottom w:val="single" w:sz="4" w:space="0" w:color="008080"/>
            </w:tcBorders>
            <w:shd w:val="clear" w:color="auto" w:fill="auto"/>
          </w:tcPr>
          <w:p w14:paraId="4E22B203" w14:textId="77777777" w:rsidR="001A717A" w:rsidRPr="00CF6F84" w:rsidRDefault="001A717A" w:rsidP="000145FD">
            <w:pPr>
              <w:ind w:left="72"/>
              <w:rPr>
                <w:rFonts w:ascii="Calibri" w:hAnsi="Calibri"/>
                <w:sz w:val="20"/>
                <w:szCs w:val="22"/>
              </w:rPr>
            </w:pPr>
          </w:p>
        </w:tc>
        <w:tc>
          <w:tcPr>
            <w:tcW w:w="5058" w:type="dxa"/>
            <w:tcBorders>
              <w:bottom w:val="single" w:sz="4" w:space="0" w:color="008080"/>
            </w:tcBorders>
            <w:shd w:val="clear" w:color="auto" w:fill="auto"/>
          </w:tcPr>
          <w:p w14:paraId="241408C4" w14:textId="77777777" w:rsidR="001A717A" w:rsidRPr="00CF6F84" w:rsidRDefault="001A717A" w:rsidP="000145FD">
            <w:pPr>
              <w:ind w:left="72"/>
              <w:rPr>
                <w:rFonts w:ascii="Calibri" w:hAnsi="Calibri"/>
                <w:sz w:val="20"/>
                <w:szCs w:val="22"/>
              </w:rPr>
            </w:pPr>
          </w:p>
        </w:tc>
      </w:tr>
      <w:tr w:rsidR="001A717A" w:rsidRPr="00CF6F84" w14:paraId="480D91D9" w14:textId="77777777" w:rsidTr="007455B2">
        <w:trPr>
          <w:trHeight w:val="20"/>
          <w:jc w:val="center"/>
        </w:trPr>
        <w:tc>
          <w:tcPr>
            <w:tcW w:w="4950" w:type="dxa"/>
            <w:tcBorders>
              <w:bottom w:val="single" w:sz="4" w:space="0" w:color="008080"/>
            </w:tcBorders>
            <w:shd w:val="clear" w:color="auto" w:fill="auto"/>
          </w:tcPr>
          <w:p w14:paraId="4DD795B8" w14:textId="77777777" w:rsidR="00C915BC" w:rsidRDefault="00681054" w:rsidP="00C915BC">
            <w:pPr>
              <w:ind w:left="180" w:hanging="180"/>
              <w:rPr>
                <w:rFonts w:ascii="Calibri" w:hAnsi="Calibri"/>
                <w:sz w:val="22"/>
                <w:szCs w:val="22"/>
              </w:rPr>
            </w:pPr>
            <w:r>
              <w:rPr>
                <w:rFonts w:ascii="Calibri" w:hAnsi="Calibri"/>
                <w:sz w:val="22"/>
                <w:szCs w:val="22"/>
              </w:rPr>
              <w:t>3.2</w:t>
            </w:r>
            <w:r w:rsidR="00800CF5" w:rsidRPr="00CF6F84">
              <w:rPr>
                <w:rFonts w:ascii="Calibri" w:hAnsi="Calibri"/>
                <w:sz w:val="22"/>
                <w:szCs w:val="22"/>
              </w:rPr>
              <w:t xml:space="preserve"> </w:t>
            </w:r>
            <w:r w:rsidR="00C915BC" w:rsidRPr="00C915BC">
              <w:rPr>
                <w:rFonts w:ascii="Calibri" w:hAnsi="Calibri"/>
                <w:sz w:val="22"/>
                <w:szCs w:val="22"/>
              </w:rPr>
              <w:t>Evaluate any non-pharmacological (physical and psychological) interventions for effectiveness and the potential for interactions with pharmacological interventions</w:t>
            </w:r>
            <w:r w:rsidR="00C915BC">
              <w:rPr>
                <w:rFonts w:ascii="Calibri" w:hAnsi="Calibri"/>
                <w:sz w:val="22"/>
                <w:szCs w:val="22"/>
              </w:rPr>
              <w:t xml:space="preserve">. </w:t>
            </w:r>
          </w:p>
          <w:p w14:paraId="62978E81" w14:textId="77777777" w:rsidR="008E28C0" w:rsidRPr="00CF6F84" w:rsidRDefault="009C5F8D" w:rsidP="00672FD1">
            <w:pPr>
              <w:ind w:left="180" w:hanging="180"/>
              <w:rPr>
                <w:rFonts w:ascii="Calibri" w:hAnsi="Calibri"/>
                <w:sz w:val="22"/>
                <w:szCs w:val="22"/>
              </w:rPr>
            </w:pPr>
            <w:r w:rsidRPr="00CF6F84">
              <w:rPr>
                <w:rFonts w:ascii="Calibri" w:hAnsi="Calibri"/>
                <w:color w:val="1F497D"/>
                <w:sz w:val="20"/>
              </w:rPr>
              <w:t xml:space="preserve"> </w:t>
            </w:r>
            <w:r w:rsidR="00C915BC" w:rsidRPr="00CF6F84">
              <w:rPr>
                <w:rFonts w:ascii="Calibri" w:hAnsi="Calibri"/>
                <w:color w:val="1F497D"/>
                <w:sz w:val="20"/>
              </w:rPr>
              <w:t>(</w:t>
            </w:r>
            <w:r w:rsidR="00C915BC">
              <w:rPr>
                <w:rFonts w:ascii="Calibri" w:hAnsi="Calibri"/>
                <w:color w:val="1F497D"/>
                <w:sz w:val="20"/>
              </w:rPr>
              <w:t>Level Ib Evidence</w:t>
            </w:r>
            <w:r w:rsidR="00C915BC" w:rsidRPr="00CF6F84">
              <w:rPr>
                <w:rFonts w:ascii="Calibri" w:hAnsi="Calibri"/>
                <w:color w:val="1F497D"/>
                <w:sz w:val="20"/>
              </w:rPr>
              <w:t>)</w:t>
            </w:r>
          </w:p>
        </w:tc>
        <w:tc>
          <w:tcPr>
            <w:tcW w:w="504" w:type="dxa"/>
            <w:tcBorders>
              <w:bottom w:val="single" w:sz="4" w:space="0" w:color="008080"/>
            </w:tcBorders>
            <w:shd w:val="clear" w:color="auto" w:fill="auto"/>
          </w:tcPr>
          <w:p w14:paraId="6B42E2D2" w14:textId="77777777" w:rsidR="001A717A" w:rsidRPr="00CF6F84" w:rsidRDefault="001A717A" w:rsidP="000145FD">
            <w:pPr>
              <w:ind w:left="72"/>
              <w:rPr>
                <w:rFonts w:ascii="Calibri" w:hAnsi="Calibri"/>
                <w:sz w:val="20"/>
                <w:szCs w:val="22"/>
              </w:rPr>
            </w:pPr>
          </w:p>
        </w:tc>
        <w:tc>
          <w:tcPr>
            <w:tcW w:w="504" w:type="dxa"/>
            <w:tcBorders>
              <w:bottom w:val="single" w:sz="4" w:space="0" w:color="008080"/>
            </w:tcBorders>
            <w:shd w:val="clear" w:color="auto" w:fill="auto"/>
          </w:tcPr>
          <w:p w14:paraId="00048B14" w14:textId="77777777" w:rsidR="001A717A" w:rsidRPr="00CF6F84" w:rsidRDefault="001A717A" w:rsidP="000145FD">
            <w:pPr>
              <w:ind w:left="72"/>
              <w:rPr>
                <w:rFonts w:ascii="Calibri" w:hAnsi="Calibri"/>
                <w:sz w:val="20"/>
                <w:szCs w:val="22"/>
              </w:rPr>
            </w:pPr>
          </w:p>
        </w:tc>
        <w:tc>
          <w:tcPr>
            <w:tcW w:w="504" w:type="dxa"/>
            <w:tcBorders>
              <w:bottom w:val="single" w:sz="4" w:space="0" w:color="008080"/>
            </w:tcBorders>
            <w:shd w:val="clear" w:color="auto" w:fill="auto"/>
          </w:tcPr>
          <w:p w14:paraId="49582A40" w14:textId="77777777" w:rsidR="001A717A" w:rsidRPr="00CF6F84" w:rsidRDefault="001A717A" w:rsidP="000145FD">
            <w:pPr>
              <w:ind w:left="72"/>
              <w:rPr>
                <w:rFonts w:ascii="Calibri" w:hAnsi="Calibri"/>
                <w:sz w:val="20"/>
                <w:szCs w:val="22"/>
              </w:rPr>
            </w:pPr>
          </w:p>
        </w:tc>
        <w:tc>
          <w:tcPr>
            <w:tcW w:w="5058" w:type="dxa"/>
            <w:tcBorders>
              <w:bottom w:val="single" w:sz="4" w:space="0" w:color="008080"/>
            </w:tcBorders>
            <w:shd w:val="clear" w:color="auto" w:fill="auto"/>
          </w:tcPr>
          <w:p w14:paraId="5659A4A1" w14:textId="77777777" w:rsidR="001A717A" w:rsidRPr="00CF6F84" w:rsidRDefault="001A717A" w:rsidP="000145FD">
            <w:pPr>
              <w:ind w:left="72"/>
              <w:rPr>
                <w:rFonts w:ascii="Calibri" w:hAnsi="Calibri"/>
                <w:sz w:val="20"/>
                <w:szCs w:val="22"/>
              </w:rPr>
            </w:pPr>
          </w:p>
        </w:tc>
      </w:tr>
      <w:tr w:rsidR="001A717A" w:rsidRPr="00CF6F84" w14:paraId="2183DFC0" w14:textId="77777777" w:rsidTr="007455B2">
        <w:trPr>
          <w:trHeight w:val="20"/>
          <w:jc w:val="center"/>
        </w:trPr>
        <w:tc>
          <w:tcPr>
            <w:tcW w:w="4950" w:type="dxa"/>
            <w:tcBorders>
              <w:bottom w:val="single" w:sz="4" w:space="0" w:color="008080"/>
            </w:tcBorders>
            <w:shd w:val="clear" w:color="auto" w:fill="auto"/>
          </w:tcPr>
          <w:p w14:paraId="4BA1181C" w14:textId="77777777" w:rsidR="008E28C0" w:rsidRPr="00CF6F84" w:rsidRDefault="00681054" w:rsidP="00672FD1">
            <w:pPr>
              <w:ind w:left="180" w:hanging="180"/>
              <w:rPr>
                <w:rFonts w:ascii="Calibri" w:hAnsi="Calibri"/>
                <w:sz w:val="22"/>
                <w:szCs w:val="22"/>
              </w:rPr>
            </w:pPr>
            <w:r>
              <w:rPr>
                <w:rFonts w:ascii="Calibri" w:hAnsi="Calibri"/>
                <w:sz w:val="22"/>
                <w:szCs w:val="22"/>
              </w:rPr>
              <w:t>3.3</w:t>
            </w:r>
            <w:r w:rsidR="00270B09" w:rsidRPr="00CF6F84">
              <w:rPr>
                <w:rFonts w:ascii="Calibri" w:hAnsi="Calibri"/>
                <w:sz w:val="22"/>
                <w:szCs w:val="22"/>
              </w:rPr>
              <w:t xml:space="preserve"> </w:t>
            </w:r>
            <w:r w:rsidR="00C915BC" w:rsidRPr="00C915BC">
              <w:rPr>
                <w:rFonts w:ascii="Calibri" w:hAnsi="Calibri"/>
                <w:sz w:val="22"/>
                <w:szCs w:val="22"/>
              </w:rPr>
              <w:t>Teach the person, their family and caregivers about the pain management strategies in their plan of care and address known concerns and misbeliefs</w:t>
            </w:r>
            <w:r w:rsidR="00C915BC">
              <w:rPr>
                <w:rFonts w:ascii="Arial" w:hAnsi="Arial" w:cs="Arial"/>
                <w:color w:val="000000"/>
                <w:sz w:val="14"/>
                <w:szCs w:val="14"/>
                <w:shd w:val="clear" w:color="auto" w:fill="FFFFFF"/>
              </w:rPr>
              <w:t xml:space="preserve">. </w:t>
            </w:r>
            <w:r w:rsidR="00270B09" w:rsidRPr="00CF6F84">
              <w:rPr>
                <w:rFonts w:ascii="Calibri" w:hAnsi="Calibri"/>
                <w:color w:val="1F497D"/>
                <w:sz w:val="20"/>
              </w:rPr>
              <w:br/>
            </w:r>
            <w:r w:rsidR="00C915BC" w:rsidRPr="00CF6F84">
              <w:rPr>
                <w:rFonts w:ascii="Calibri" w:hAnsi="Calibri"/>
                <w:color w:val="1F497D"/>
                <w:sz w:val="20"/>
              </w:rPr>
              <w:t>(</w:t>
            </w:r>
            <w:r w:rsidR="00C915BC">
              <w:rPr>
                <w:rFonts w:ascii="Calibri" w:hAnsi="Calibri"/>
                <w:color w:val="1F497D"/>
                <w:sz w:val="20"/>
              </w:rPr>
              <w:t>Level Ib Evidence</w:t>
            </w:r>
            <w:r w:rsidR="00C915BC" w:rsidRPr="00CF6F84">
              <w:rPr>
                <w:rFonts w:ascii="Calibri" w:hAnsi="Calibri"/>
                <w:color w:val="1F497D"/>
                <w:sz w:val="20"/>
              </w:rPr>
              <w:t>)</w:t>
            </w:r>
          </w:p>
        </w:tc>
        <w:tc>
          <w:tcPr>
            <w:tcW w:w="504" w:type="dxa"/>
            <w:tcBorders>
              <w:bottom w:val="single" w:sz="4" w:space="0" w:color="008080"/>
            </w:tcBorders>
            <w:shd w:val="clear" w:color="auto" w:fill="auto"/>
          </w:tcPr>
          <w:p w14:paraId="7E26C1AF" w14:textId="77777777" w:rsidR="001A717A" w:rsidRPr="00CF6F84" w:rsidRDefault="001A717A" w:rsidP="000145FD">
            <w:pPr>
              <w:ind w:left="72"/>
              <w:rPr>
                <w:rFonts w:ascii="Calibri" w:hAnsi="Calibri"/>
                <w:sz w:val="20"/>
                <w:szCs w:val="22"/>
              </w:rPr>
            </w:pPr>
          </w:p>
        </w:tc>
        <w:tc>
          <w:tcPr>
            <w:tcW w:w="504" w:type="dxa"/>
            <w:tcBorders>
              <w:bottom w:val="single" w:sz="4" w:space="0" w:color="008080"/>
            </w:tcBorders>
            <w:shd w:val="clear" w:color="auto" w:fill="auto"/>
          </w:tcPr>
          <w:p w14:paraId="2FE15CC6" w14:textId="77777777" w:rsidR="001A717A" w:rsidRPr="00CF6F84" w:rsidRDefault="001A717A" w:rsidP="000145FD">
            <w:pPr>
              <w:ind w:left="72"/>
              <w:rPr>
                <w:rFonts w:ascii="Calibri" w:hAnsi="Calibri"/>
                <w:sz w:val="20"/>
                <w:szCs w:val="22"/>
              </w:rPr>
            </w:pPr>
          </w:p>
        </w:tc>
        <w:tc>
          <w:tcPr>
            <w:tcW w:w="504" w:type="dxa"/>
            <w:tcBorders>
              <w:bottom w:val="single" w:sz="4" w:space="0" w:color="008080"/>
            </w:tcBorders>
            <w:shd w:val="clear" w:color="auto" w:fill="auto"/>
          </w:tcPr>
          <w:p w14:paraId="73B0D7B1" w14:textId="77777777" w:rsidR="001A717A" w:rsidRPr="00CF6F84" w:rsidRDefault="001A717A" w:rsidP="000145FD">
            <w:pPr>
              <w:ind w:left="72"/>
              <w:rPr>
                <w:rFonts w:ascii="Calibri" w:hAnsi="Calibri"/>
                <w:sz w:val="20"/>
                <w:szCs w:val="22"/>
              </w:rPr>
            </w:pPr>
          </w:p>
        </w:tc>
        <w:tc>
          <w:tcPr>
            <w:tcW w:w="5058" w:type="dxa"/>
            <w:tcBorders>
              <w:bottom w:val="single" w:sz="4" w:space="0" w:color="008080"/>
            </w:tcBorders>
            <w:shd w:val="clear" w:color="auto" w:fill="auto"/>
          </w:tcPr>
          <w:p w14:paraId="624F913E" w14:textId="77777777" w:rsidR="001A717A" w:rsidRPr="00CF6F84" w:rsidRDefault="001A717A" w:rsidP="000145FD">
            <w:pPr>
              <w:ind w:left="72"/>
              <w:rPr>
                <w:rFonts w:ascii="Calibri" w:hAnsi="Calibri"/>
                <w:sz w:val="20"/>
                <w:szCs w:val="22"/>
              </w:rPr>
            </w:pPr>
          </w:p>
        </w:tc>
      </w:tr>
      <w:tr w:rsidR="00A6175F" w:rsidRPr="00CF6F84" w14:paraId="321802E7" w14:textId="77777777" w:rsidTr="007455B2">
        <w:trPr>
          <w:trHeight w:val="20"/>
          <w:jc w:val="center"/>
        </w:trPr>
        <w:tc>
          <w:tcPr>
            <w:tcW w:w="11520" w:type="dxa"/>
            <w:gridSpan w:val="5"/>
            <w:tcBorders>
              <w:bottom w:val="single" w:sz="4" w:space="0" w:color="008080"/>
            </w:tcBorders>
            <w:shd w:val="clear" w:color="auto" w:fill="DAEEF3"/>
          </w:tcPr>
          <w:p w14:paraId="5B2B95A0" w14:textId="77777777" w:rsidR="00A6175F" w:rsidRPr="00CF6F84" w:rsidRDefault="00A6175F" w:rsidP="00681054">
            <w:pPr>
              <w:rPr>
                <w:rFonts w:ascii="Calibri" w:hAnsi="Calibri"/>
                <w:b/>
                <w:color w:val="1F497D"/>
                <w:sz w:val="22"/>
              </w:rPr>
            </w:pPr>
            <w:r w:rsidRPr="00CF6F84">
              <w:rPr>
                <w:rFonts w:ascii="Calibri" w:hAnsi="Calibri"/>
                <w:b/>
                <w:color w:val="1F497D"/>
                <w:sz w:val="22"/>
              </w:rPr>
              <w:t xml:space="preserve">Practice Recommendations: </w:t>
            </w:r>
            <w:r w:rsidR="00681054">
              <w:rPr>
                <w:rFonts w:ascii="Calibri" w:hAnsi="Calibri"/>
                <w:b/>
                <w:color w:val="1F497D"/>
                <w:sz w:val="22"/>
              </w:rPr>
              <w:t>Evaluation</w:t>
            </w:r>
          </w:p>
        </w:tc>
      </w:tr>
      <w:tr w:rsidR="001A717A" w:rsidRPr="00CF6F84" w14:paraId="1E86B401" w14:textId="77777777" w:rsidTr="007455B2">
        <w:trPr>
          <w:trHeight w:val="20"/>
          <w:jc w:val="center"/>
        </w:trPr>
        <w:tc>
          <w:tcPr>
            <w:tcW w:w="4950" w:type="dxa"/>
            <w:tcBorders>
              <w:bottom w:val="single" w:sz="4" w:space="0" w:color="008080"/>
            </w:tcBorders>
            <w:shd w:val="clear" w:color="auto" w:fill="auto"/>
          </w:tcPr>
          <w:p w14:paraId="5E342159" w14:textId="77777777" w:rsidR="00C915BC" w:rsidRPr="00C915BC" w:rsidRDefault="00681054" w:rsidP="00C915BC">
            <w:pPr>
              <w:ind w:left="270" w:hanging="270"/>
              <w:rPr>
                <w:rFonts w:ascii="Calibri" w:hAnsi="Calibri"/>
                <w:sz w:val="22"/>
                <w:szCs w:val="22"/>
              </w:rPr>
            </w:pPr>
            <w:r>
              <w:rPr>
                <w:rFonts w:ascii="Calibri" w:hAnsi="Calibri"/>
                <w:sz w:val="22"/>
                <w:szCs w:val="22"/>
              </w:rPr>
              <w:t>4.1</w:t>
            </w:r>
            <w:r w:rsidR="00BE4D3C" w:rsidRPr="00CF6F84">
              <w:rPr>
                <w:rFonts w:ascii="Calibri" w:hAnsi="Calibri"/>
                <w:sz w:val="22"/>
                <w:szCs w:val="22"/>
              </w:rPr>
              <w:t xml:space="preserve"> </w:t>
            </w:r>
            <w:r w:rsidR="00C915BC" w:rsidRPr="00C915BC">
              <w:rPr>
                <w:rFonts w:ascii="Calibri" w:hAnsi="Calibri"/>
                <w:sz w:val="22"/>
                <w:szCs w:val="22"/>
              </w:rPr>
              <w:t>Reassess the person’s response to the pain management interventions consistently using the same re-evaluation tool. The frequency of reassessments will be determined by:</w:t>
            </w:r>
          </w:p>
          <w:p w14:paraId="10F02D79" w14:textId="77777777" w:rsidR="00C915BC" w:rsidRPr="00C915BC" w:rsidRDefault="00C915BC" w:rsidP="00C915BC">
            <w:pPr>
              <w:pStyle w:val="ListParagraph"/>
              <w:numPr>
                <w:ilvl w:val="0"/>
                <w:numId w:val="13"/>
              </w:numPr>
              <w:rPr>
                <w:rFonts w:ascii="Calibri" w:hAnsi="Calibri"/>
                <w:sz w:val="22"/>
                <w:szCs w:val="22"/>
              </w:rPr>
            </w:pPr>
            <w:r w:rsidRPr="00C915BC">
              <w:rPr>
                <w:rFonts w:ascii="Calibri" w:hAnsi="Calibri" w:cs="Calibri"/>
                <w:sz w:val="22"/>
                <w:szCs w:val="22"/>
              </w:rPr>
              <w:t>Presence of pain;</w:t>
            </w:r>
          </w:p>
          <w:p w14:paraId="690D4223" w14:textId="77777777" w:rsidR="00C915BC" w:rsidRPr="00C915BC" w:rsidRDefault="00C915BC" w:rsidP="00C915BC">
            <w:pPr>
              <w:pStyle w:val="ListParagraph"/>
              <w:numPr>
                <w:ilvl w:val="0"/>
                <w:numId w:val="13"/>
              </w:numPr>
              <w:rPr>
                <w:rFonts w:ascii="Calibri" w:hAnsi="Calibri"/>
                <w:sz w:val="22"/>
                <w:szCs w:val="22"/>
              </w:rPr>
            </w:pPr>
            <w:r w:rsidRPr="00C915BC">
              <w:rPr>
                <w:rFonts w:ascii="Calibri" w:hAnsi="Calibri" w:cs="Calibri"/>
                <w:sz w:val="22"/>
                <w:szCs w:val="22"/>
              </w:rPr>
              <w:t>Pain intensity;</w:t>
            </w:r>
          </w:p>
          <w:p w14:paraId="3CAF27FC" w14:textId="77777777" w:rsidR="00C915BC" w:rsidRPr="00C915BC" w:rsidRDefault="00C915BC" w:rsidP="00C915BC">
            <w:pPr>
              <w:pStyle w:val="ListParagraph"/>
              <w:numPr>
                <w:ilvl w:val="0"/>
                <w:numId w:val="13"/>
              </w:numPr>
              <w:rPr>
                <w:rFonts w:ascii="Calibri" w:hAnsi="Calibri"/>
                <w:sz w:val="22"/>
                <w:szCs w:val="22"/>
              </w:rPr>
            </w:pPr>
            <w:r w:rsidRPr="00C915BC">
              <w:rPr>
                <w:rFonts w:ascii="Calibri" w:hAnsi="Calibri" w:cs="Calibri"/>
                <w:sz w:val="22"/>
                <w:szCs w:val="22"/>
              </w:rPr>
              <w:t>Stability of the person’s medical condition;</w:t>
            </w:r>
          </w:p>
          <w:p w14:paraId="269DBE46" w14:textId="77777777" w:rsidR="00C915BC" w:rsidRPr="00C915BC" w:rsidRDefault="00C915BC" w:rsidP="00C915BC">
            <w:pPr>
              <w:pStyle w:val="ListParagraph"/>
              <w:numPr>
                <w:ilvl w:val="0"/>
                <w:numId w:val="13"/>
              </w:numPr>
              <w:rPr>
                <w:rFonts w:ascii="Calibri" w:hAnsi="Calibri" w:cs="Calibri"/>
                <w:sz w:val="22"/>
                <w:szCs w:val="22"/>
              </w:rPr>
            </w:pPr>
            <w:r w:rsidRPr="00C915BC">
              <w:rPr>
                <w:rFonts w:ascii="Calibri" w:hAnsi="Calibri" w:cs="Calibri"/>
                <w:sz w:val="22"/>
                <w:szCs w:val="22"/>
              </w:rPr>
              <w:t>Type of pain e.g. acute versus persistent; and</w:t>
            </w:r>
          </w:p>
          <w:p w14:paraId="0C994119" w14:textId="77777777" w:rsidR="00C915BC" w:rsidRPr="00C915BC" w:rsidRDefault="00C915BC" w:rsidP="00C915BC">
            <w:pPr>
              <w:pStyle w:val="ListParagraph"/>
              <w:numPr>
                <w:ilvl w:val="0"/>
                <w:numId w:val="13"/>
              </w:numPr>
              <w:rPr>
                <w:rFonts w:ascii="Calibri" w:hAnsi="Calibri" w:cs="Calibri"/>
                <w:sz w:val="22"/>
                <w:szCs w:val="22"/>
              </w:rPr>
            </w:pPr>
            <w:r w:rsidRPr="00C915BC">
              <w:rPr>
                <w:rFonts w:ascii="Calibri" w:hAnsi="Calibri" w:cs="Calibri"/>
                <w:sz w:val="22"/>
                <w:szCs w:val="22"/>
              </w:rPr>
              <w:t>Practice setting</w:t>
            </w:r>
            <w:r w:rsidRPr="00C915BC">
              <w:rPr>
                <w:rFonts w:ascii="Calibri" w:hAnsi="Calibri"/>
                <w:color w:val="1F497D"/>
                <w:sz w:val="22"/>
                <w:szCs w:val="22"/>
              </w:rPr>
              <w:t xml:space="preserve"> </w:t>
            </w:r>
          </w:p>
          <w:p w14:paraId="6E63225D" w14:textId="77777777" w:rsidR="008E28C0" w:rsidRPr="00C915BC" w:rsidRDefault="00C915BC" w:rsidP="00672FD1">
            <w:pPr>
              <w:ind w:left="173" w:hanging="173"/>
              <w:rPr>
                <w:rFonts w:ascii="Calibri" w:hAnsi="Calibri"/>
                <w:sz w:val="22"/>
                <w:szCs w:val="22"/>
              </w:rPr>
            </w:pPr>
            <w:r>
              <w:rPr>
                <w:rFonts w:ascii="Calibri" w:hAnsi="Calibri"/>
                <w:color w:val="1F497D"/>
                <w:sz w:val="20"/>
              </w:rPr>
              <w:t xml:space="preserve">   </w:t>
            </w:r>
            <w:r w:rsidR="00E74C1B">
              <w:rPr>
                <w:rFonts w:ascii="Calibri" w:hAnsi="Calibri"/>
                <w:color w:val="1F497D"/>
                <w:sz w:val="20"/>
              </w:rPr>
              <w:t xml:space="preserve"> </w:t>
            </w:r>
            <w:r w:rsidRPr="00C915BC">
              <w:rPr>
                <w:rFonts w:ascii="Calibri" w:hAnsi="Calibri"/>
                <w:color w:val="1F497D"/>
                <w:sz w:val="20"/>
              </w:rPr>
              <w:t>(Level IIb Evidence)</w:t>
            </w:r>
          </w:p>
        </w:tc>
        <w:tc>
          <w:tcPr>
            <w:tcW w:w="504" w:type="dxa"/>
            <w:tcBorders>
              <w:bottom w:val="single" w:sz="4" w:space="0" w:color="008080"/>
            </w:tcBorders>
            <w:shd w:val="clear" w:color="auto" w:fill="auto"/>
          </w:tcPr>
          <w:p w14:paraId="6C2A3228" w14:textId="77777777" w:rsidR="001A717A" w:rsidRPr="00CF6F84" w:rsidRDefault="001A717A" w:rsidP="000145FD">
            <w:pPr>
              <w:ind w:left="72"/>
              <w:rPr>
                <w:rFonts w:ascii="Calibri" w:hAnsi="Calibri"/>
                <w:sz w:val="20"/>
                <w:szCs w:val="22"/>
              </w:rPr>
            </w:pPr>
          </w:p>
        </w:tc>
        <w:tc>
          <w:tcPr>
            <w:tcW w:w="504" w:type="dxa"/>
            <w:tcBorders>
              <w:bottom w:val="single" w:sz="4" w:space="0" w:color="008080"/>
            </w:tcBorders>
            <w:shd w:val="clear" w:color="auto" w:fill="auto"/>
          </w:tcPr>
          <w:p w14:paraId="29D329C9" w14:textId="77777777" w:rsidR="001A717A" w:rsidRPr="00CF6F84" w:rsidRDefault="001A717A" w:rsidP="000145FD">
            <w:pPr>
              <w:ind w:left="72"/>
              <w:rPr>
                <w:rFonts w:ascii="Calibri" w:hAnsi="Calibri"/>
                <w:sz w:val="20"/>
                <w:szCs w:val="22"/>
              </w:rPr>
            </w:pPr>
          </w:p>
        </w:tc>
        <w:tc>
          <w:tcPr>
            <w:tcW w:w="504" w:type="dxa"/>
            <w:tcBorders>
              <w:bottom w:val="single" w:sz="4" w:space="0" w:color="008080"/>
            </w:tcBorders>
            <w:shd w:val="clear" w:color="auto" w:fill="auto"/>
          </w:tcPr>
          <w:p w14:paraId="24F6C43C" w14:textId="77777777" w:rsidR="001A717A" w:rsidRPr="00CF6F84" w:rsidRDefault="001A717A" w:rsidP="000145FD">
            <w:pPr>
              <w:ind w:left="72"/>
              <w:rPr>
                <w:rFonts w:ascii="Calibri" w:hAnsi="Calibri"/>
                <w:sz w:val="20"/>
                <w:szCs w:val="22"/>
              </w:rPr>
            </w:pPr>
          </w:p>
        </w:tc>
        <w:tc>
          <w:tcPr>
            <w:tcW w:w="5058" w:type="dxa"/>
            <w:tcBorders>
              <w:bottom w:val="single" w:sz="4" w:space="0" w:color="008080"/>
            </w:tcBorders>
            <w:shd w:val="clear" w:color="auto" w:fill="auto"/>
          </w:tcPr>
          <w:p w14:paraId="29D2FED3" w14:textId="77777777" w:rsidR="001A717A" w:rsidRPr="00CF6F84" w:rsidRDefault="001A717A" w:rsidP="000145FD">
            <w:pPr>
              <w:ind w:left="72"/>
              <w:rPr>
                <w:rFonts w:ascii="Calibri" w:hAnsi="Calibri"/>
                <w:sz w:val="20"/>
                <w:szCs w:val="22"/>
              </w:rPr>
            </w:pPr>
          </w:p>
        </w:tc>
      </w:tr>
      <w:tr w:rsidR="00B77EF9" w:rsidRPr="00CF6F84" w14:paraId="3717EC9D" w14:textId="77777777" w:rsidTr="007455B2">
        <w:trPr>
          <w:trHeight w:val="20"/>
          <w:jc w:val="center"/>
        </w:trPr>
        <w:tc>
          <w:tcPr>
            <w:tcW w:w="4950" w:type="dxa"/>
            <w:tcBorders>
              <w:bottom w:val="single" w:sz="4" w:space="0" w:color="008080"/>
            </w:tcBorders>
            <w:shd w:val="clear" w:color="auto" w:fill="auto"/>
          </w:tcPr>
          <w:p w14:paraId="552B5213" w14:textId="2641FE5B" w:rsidR="00D81A10" w:rsidRDefault="00681054" w:rsidP="00672FD1">
            <w:pPr>
              <w:ind w:left="270" w:hanging="270"/>
              <w:rPr>
                <w:rFonts w:ascii="Calibri" w:hAnsi="Calibri"/>
                <w:color w:val="1F497D"/>
                <w:sz w:val="20"/>
              </w:rPr>
            </w:pPr>
            <w:r>
              <w:rPr>
                <w:rFonts w:ascii="Calibri" w:hAnsi="Calibri"/>
                <w:sz w:val="22"/>
                <w:szCs w:val="22"/>
              </w:rPr>
              <w:t>4.2</w:t>
            </w:r>
            <w:r w:rsidR="005D4649" w:rsidRPr="00CF6F84">
              <w:rPr>
                <w:rFonts w:ascii="Calibri" w:hAnsi="Calibri"/>
                <w:sz w:val="22"/>
                <w:szCs w:val="22"/>
              </w:rPr>
              <w:t xml:space="preserve"> </w:t>
            </w:r>
            <w:r w:rsidR="00C915BC" w:rsidRPr="00C915BC">
              <w:rPr>
                <w:rFonts w:ascii="Calibri" w:hAnsi="Calibri"/>
                <w:sz w:val="22"/>
                <w:szCs w:val="22"/>
              </w:rPr>
              <w:t>Communicate and document the person’s responses to the pain management plan</w:t>
            </w:r>
            <w:r w:rsidR="00C915BC">
              <w:rPr>
                <w:rFonts w:ascii="Calibri" w:hAnsi="Calibri"/>
                <w:sz w:val="22"/>
                <w:szCs w:val="22"/>
              </w:rPr>
              <w:t xml:space="preserve">. </w:t>
            </w:r>
            <w:r w:rsidR="00A6175F" w:rsidRPr="00CF6F84">
              <w:rPr>
                <w:rFonts w:ascii="Calibri" w:hAnsi="Calibri"/>
                <w:sz w:val="22"/>
                <w:szCs w:val="22"/>
              </w:rPr>
              <w:br/>
            </w:r>
            <w:r w:rsidR="00C915BC" w:rsidRPr="00CF6F84">
              <w:rPr>
                <w:rFonts w:ascii="Calibri" w:hAnsi="Calibri"/>
                <w:color w:val="1F497D"/>
                <w:sz w:val="20"/>
              </w:rPr>
              <w:t>(</w:t>
            </w:r>
            <w:r w:rsidR="00C915BC">
              <w:rPr>
                <w:rFonts w:ascii="Calibri" w:hAnsi="Calibri"/>
                <w:color w:val="1F497D"/>
                <w:sz w:val="20"/>
              </w:rPr>
              <w:t>Level IIb Evidence</w:t>
            </w:r>
            <w:r w:rsidR="00C915BC" w:rsidRPr="00CF6F84">
              <w:rPr>
                <w:rFonts w:ascii="Calibri" w:hAnsi="Calibri"/>
                <w:color w:val="1F497D"/>
                <w:sz w:val="20"/>
              </w:rPr>
              <w:t>)</w:t>
            </w:r>
          </w:p>
          <w:p w14:paraId="79F887FA" w14:textId="77777777" w:rsidR="00D81A10" w:rsidRPr="00CF6F84" w:rsidRDefault="00D81A10" w:rsidP="00672FD1">
            <w:pPr>
              <w:ind w:left="270" w:hanging="270"/>
              <w:rPr>
                <w:rFonts w:ascii="Calibri" w:hAnsi="Calibri"/>
                <w:sz w:val="22"/>
                <w:szCs w:val="22"/>
              </w:rPr>
            </w:pPr>
          </w:p>
        </w:tc>
        <w:tc>
          <w:tcPr>
            <w:tcW w:w="504" w:type="dxa"/>
            <w:tcBorders>
              <w:bottom w:val="single" w:sz="4" w:space="0" w:color="008080"/>
            </w:tcBorders>
            <w:shd w:val="clear" w:color="auto" w:fill="auto"/>
          </w:tcPr>
          <w:p w14:paraId="4E85834C" w14:textId="77777777" w:rsidR="00B77EF9" w:rsidRPr="00CF6F84" w:rsidRDefault="00B77EF9" w:rsidP="000145FD">
            <w:pPr>
              <w:ind w:left="72"/>
              <w:rPr>
                <w:rFonts w:ascii="Calibri" w:hAnsi="Calibri"/>
                <w:sz w:val="20"/>
                <w:szCs w:val="22"/>
              </w:rPr>
            </w:pPr>
          </w:p>
        </w:tc>
        <w:tc>
          <w:tcPr>
            <w:tcW w:w="504" w:type="dxa"/>
            <w:tcBorders>
              <w:bottom w:val="single" w:sz="4" w:space="0" w:color="008080"/>
            </w:tcBorders>
            <w:shd w:val="clear" w:color="auto" w:fill="auto"/>
          </w:tcPr>
          <w:p w14:paraId="730ACFA6" w14:textId="77777777" w:rsidR="00B77EF9" w:rsidRPr="00CF6F84" w:rsidRDefault="00B77EF9" w:rsidP="000145FD">
            <w:pPr>
              <w:ind w:left="72"/>
              <w:rPr>
                <w:rFonts w:ascii="Calibri" w:hAnsi="Calibri"/>
                <w:sz w:val="20"/>
                <w:szCs w:val="22"/>
              </w:rPr>
            </w:pPr>
          </w:p>
        </w:tc>
        <w:tc>
          <w:tcPr>
            <w:tcW w:w="504" w:type="dxa"/>
            <w:tcBorders>
              <w:bottom w:val="single" w:sz="4" w:space="0" w:color="008080"/>
            </w:tcBorders>
            <w:shd w:val="clear" w:color="auto" w:fill="auto"/>
          </w:tcPr>
          <w:p w14:paraId="00CD19BB" w14:textId="77777777" w:rsidR="00B77EF9" w:rsidRPr="00CF6F84" w:rsidRDefault="00B77EF9" w:rsidP="000145FD">
            <w:pPr>
              <w:ind w:left="72"/>
              <w:rPr>
                <w:rFonts w:ascii="Calibri" w:hAnsi="Calibri"/>
                <w:sz w:val="20"/>
                <w:szCs w:val="22"/>
              </w:rPr>
            </w:pPr>
          </w:p>
        </w:tc>
        <w:tc>
          <w:tcPr>
            <w:tcW w:w="5058" w:type="dxa"/>
            <w:tcBorders>
              <w:bottom w:val="single" w:sz="4" w:space="0" w:color="008080"/>
            </w:tcBorders>
            <w:shd w:val="clear" w:color="auto" w:fill="auto"/>
          </w:tcPr>
          <w:p w14:paraId="5760C950" w14:textId="77777777" w:rsidR="00B77EF9" w:rsidRPr="00CF6F84" w:rsidRDefault="00B77EF9" w:rsidP="000145FD">
            <w:pPr>
              <w:ind w:left="72"/>
              <w:rPr>
                <w:rFonts w:ascii="Calibri" w:hAnsi="Calibri"/>
                <w:sz w:val="20"/>
                <w:szCs w:val="22"/>
              </w:rPr>
            </w:pPr>
          </w:p>
        </w:tc>
      </w:tr>
      <w:tr w:rsidR="00CF75AE" w:rsidRPr="00CF6F84" w14:paraId="5A50CA13" w14:textId="77777777" w:rsidTr="007455B2">
        <w:trPr>
          <w:trHeight w:val="20"/>
          <w:jc w:val="center"/>
        </w:trPr>
        <w:tc>
          <w:tcPr>
            <w:tcW w:w="11520" w:type="dxa"/>
            <w:gridSpan w:val="5"/>
            <w:shd w:val="clear" w:color="auto" w:fill="DAEEF3"/>
          </w:tcPr>
          <w:p w14:paraId="2BDD0D37" w14:textId="77777777" w:rsidR="00CF75AE" w:rsidRPr="00CF6F84" w:rsidRDefault="00CF75AE" w:rsidP="000145FD">
            <w:pPr>
              <w:rPr>
                <w:rFonts w:ascii="Calibri" w:hAnsi="Calibri"/>
                <w:b/>
                <w:color w:val="1F497D"/>
                <w:sz w:val="22"/>
              </w:rPr>
            </w:pPr>
            <w:r w:rsidRPr="00CF6F84">
              <w:rPr>
                <w:rFonts w:ascii="Calibri" w:hAnsi="Calibri"/>
                <w:b/>
                <w:color w:val="1F497D"/>
                <w:sz w:val="22"/>
              </w:rPr>
              <w:t>Education Recommendations</w:t>
            </w:r>
          </w:p>
        </w:tc>
      </w:tr>
      <w:tr w:rsidR="00CF75AE" w:rsidRPr="00CF6F84" w14:paraId="37307EDA" w14:textId="77777777" w:rsidTr="007455B2">
        <w:trPr>
          <w:trHeight w:val="20"/>
          <w:jc w:val="center"/>
        </w:trPr>
        <w:tc>
          <w:tcPr>
            <w:tcW w:w="4950" w:type="dxa"/>
            <w:tcBorders>
              <w:bottom w:val="single" w:sz="4" w:space="0" w:color="008080"/>
            </w:tcBorders>
            <w:shd w:val="clear" w:color="auto" w:fill="auto"/>
          </w:tcPr>
          <w:p w14:paraId="68652599" w14:textId="77777777" w:rsidR="008E28C0" w:rsidRPr="00E74C1B" w:rsidRDefault="00E74C1B" w:rsidP="00672FD1">
            <w:pPr>
              <w:pStyle w:val="headnote-e"/>
              <w:ind w:left="360" w:hanging="360"/>
              <w:rPr>
                <w:rFonts w:ascii="Calibri" w:hAnsi="Calibri"/>
                <w:b w:val="0"/>
                <w:color w:val="auto"/>
                <w:sz w:val="22"/>
                <w:szCs w:val="22"/>
              </w:rPr>
            </w:pPr>
            <w:r>
              <w:rPr>
                <w:rFonts w:ascii="Calibri" w:hAnsi="Calibri"/>
                <w:b w:val="0"/>
                <w:color w:val="auto"/>
                <w:sz w:val="22"/>
                <w:szCs w:val="22"/>
              </w:rPr>
              <w:lastRenderedPageBreak/>
              <w:t>5.1</w:t>
            </w:r>
            <w:r w:rsidR="00CF75AE" w:rsidRPr="00CF6F84">
              <w:rPr>
                <w:rFonts w:ascii="Calibri" w:hAnsi="Calibri"/>
                <w:b w:val="0"/>
                <w:color w:val="auto"/>
                <w:sz w:val="22"/>
                <w:szCs w:val="22"/>
              </w:rPr>
              <w:t xml:space="preserve"> </w:t>
            </w:r>
            <w:r w:rsidRPr="00E74C1B">
              <w:rPr>
                <w:rFonts w:ascii="Calibri" w:hAnsi="Calibri"/>
                <w:b w:val="0"/>
                <w:color w:val="auto"/>
                <w:sz w:val="22"/>
                <w:szCs w:val="22"/>
              </w:rPr>
              <w:t>Educational institutions should incorporate this guideline, Assessment and Management of Pain (3rd ed .), into basic and interprofessional curricula for registered nurses, registered practical nurses and doctor of medicine programs to promote evidence-based practice</w:t>
            </w:r>
            <w:r w:rsidR="00CF759B">
              <w:rPr>
                <w:rFonts w:ascii="Calibri" w:hAnsi="Calibri"/>
                <w:b w:val="0"/>
                <w:color w:val="auto"/>
                <w:sz w:val="22"/>
                <w:szCs w:val="22"/>
              </w:rPr>
              <w:t>.</w:t>
            </w:r>
            <w:r w:rsidR="00415AE8" w:rsidRPr="00CF6F84">
              <w:rPr>
                <w:rFonts w:ascii="Calibri" w:hAnsi="Calibri"/>
                <w:b w:val="0"/>
                <w:color w:val="auto"/>
                <w:sz w:val="22"/>
                <w:szCs w:val="22"/>
              </w:rPr>
              <w:br/>
            </w:r>
            <w:r w:rsidRPr="00E74C1B">
              <w:rPr>
                <w:rFonts w:ascii="Calibri" w:hAnsi="Calibri"/>
                <w:b w:val="0"/>
                <w:color w:val="1F497D"/>
                <w:sz w:val="20"/>
              </w:rPr>
              <w:t>(Level IIb Evidence)</w:t>
            </w:r>
          </w:p>
        </w:tc>
        <w:tc>
          <w:tcPr>
            <w:tcW w:w="504" w:type="dxa"/>
            <w:tcBorders>
              <w:bottom w:val="single" w:sz="4" w:space="0" w:color="008080"/>
            </w:tcBorders>
            <w:shd w:val="clear" w:color="auto" w:fill="auto"/>
          </w:tcPr>
          <w:p w14:paraId="0B60519A" w14:textId="77777777" w:rsidR="00CF75AE" w:rsidRPr="00CF6F84" w:rsidRDefault="00CF75AE" w:rsidP="000145FD">
            <w:pPr>
              <w:ind w:left="72"/>
              <w:rPr>
                <w:rFonts w:ascii="Calibri" w:hAnsi="Calibri"/>
                <w:sz w:val="20"/>
                <w:szCs w:val="22"/>
              </w:rPr>
            </w:pPr>
          </w:p>
        </w:tc>
        <w:tc>
          <w:tcPr>
            <w:tcW w:w="504" w:type="dxa"/>
            <w:tcBorders>
              <w:bottom w:val="single" w:sz="4" w:space="0" w:color="008080"/>
            </w:tcBorders>
            <w:shd w:val="clear" w:color="auto" w:fill="auto"/>
          </w:tcPr>
          <w:p w14:paraId="09272D75" w14:textId="77777777" w:rsidR="00CF75AE" w:rsidRPr="00CF6F84" w:rsidRDefault="00CF75AE" w:rsidP="000145FD">
            <w:pPr>
              <w:ind w:left="72"/>
              <w:rPr>
                <w:rFonts w:ascii="Calibri" w:hAnsi="Calibri"/>
                <w:sz w:val="20"/>
                <w:szCs w:val="22"/>
              </w:rPr>
            </w:pPr>
          </w:p>
        </w:tc>
        <w:tc>
          <w:tcPr>
            <w:tcW w:w="504" w:type="dxa"/>
            <w:tcBorders>
              <w:bottom w:val="single" w:sz="4" w:space="0" w:color="008080"/>
            </w:tcBorders>
            <w:shd w:val="clear" w:color="auto" w:fill="auto"/>
          </w:tcPr>
          <w:p w14:paraId="3F0790EF" w14:textId="77777777" w:rsidR="00CF75AE" w:rsidRPr="00CF6F84" w:rsidRDefault="00CF75AE" w:rsidP="000145FD">
            <w:pPr>
              <w:ind w:left="72"/>
              <w:rPr>
                <w:rFonts w:ascii="Calibri" w:hAnsi="Calibri"/>
                <w:sz w:val="20"/>
                <w:szCs w:val="22"/>
              </w:rPr>
            </w:pPr>
          </w:p>
        </w:tc>
        <w:tc>
          <w:tcPr>
            <w:tcW w:w="5058" w:type="dxa"/>
            <w:tcBorders>
              <w:bottom w:val="single" w:sz="4" w:space="0" w:color="008080"/>
            </w:tcBorders>
            <w:shd w:val="clear" w:color="auto" w:fill="auto"/>
          </w:tcPr>
          <w:p w14:paraId="204FF9D7" w14:textId="77777777" w:rsidR="00CF75AE" w:rsidRPr="00CF6F84" w:rsidRDefault="00CF75AE" w:rsidP="000145FD">
            <w:pPr>
              <w:ind w:left="72"/>
              <w:rPr>
                <w:rFonts w:ascii="Calibri" w:hAnsi="Calibri"/>
                <w:sz w:val="20"/>
                <w:szCs w:val="22"/>
              </w:rPr>
            </w:pPr>
          </w:p>
        </w:tc>
      </w:tr>
      <w:tr w:rsidR="00CF75AE" w:rsidRPr="00CF6F84" w14:paraId="042DD0BD" w14:textId="77777777" w:rsidTr="007455B2">
        <w:trPr>
          <w:trHeight w:val="20"/>
          <w:jc w:val="center"/>
        </w:trPr>
        <w:tc>
          <w:tcPr>
            <w:tcW w:w="4950" w:type="dxa"/>
            <w:tcBorders>
              <w:bottom w:val="single" w:sz="4" w:space="0" w:color="008080"/>
            </w:tcBorders>
            <w:shd w:val="clear" w:color="auto" w:fill="auto"/>
          </w:tcPr>
          <w:p w14:paraId="5A7F518D" w14:textId="77777777" w:rsidR="008E28C0" w:rsidRPr="00CF6F84" w:rsidRDefault="00E74C1B" w:rsidP="00672FD1">
            <w:pPr>
              <w:pStyle w:val="headnote-e"/>
              <w:ind w:left="360" w:hanging="360"/>
              <w:rPr>
                <w:rFonts w:ascii="Calibri" w:hAnsi="Calibri"/>
                <w:b w:val="0"/>
                <w:color w:val="auto"/>
                <w:sz w:val="22"/>
                <w:szCs w:val="22"/>
              </w:rPr>
            </w:pPr>
            <w:r>
              <w:rPr>
                <w:rFonts w:ascii="Calibri" w:hAnsi="Calibri"/>
                <w:b w:val="0"/>
                <w:color w:val="auto"/>
                <w:sz w:val="22"/>
                <w:szCs w:val="22"/>
              </w:rPr>
              <w:t>5.2</w:t>
            </w:r>
            <w:r w:rsidR="00CF75AE" w:rsidRPr="00CF6F84">
              <w:rPr>
                <w:rFonts w:ascii="Calibri" w:hAnsi="Calibri"/>
                <w:b w:val="0"/>
                <w:color w:val="auto"/>
                <w:sz w:val="22"/>
                <w:szCs w:val="22"/>
              </w:rPr>
              <w:t xml:space="preserve"> </w:t>
            </w:r>
            <w:r w:rsidRPr="00E74C1B">
              <w:rPr>
                <w:rFonts w:ascii="Calibri" w:hAnsi="Calibri"/>
                <w:b w:val="0"/>
                <w:color w:val="auto"/>
                <w:sz w:val="22"/>
                <w:szCs w:val="22"/>
              </w:rPr>
              <w:t>Incorporate content on knowledge translation strategies into education programs for health-care providers to move evidence related to the assessment and management of pain into practice</w:t>
            </w:r>
            <w:r>
              <w:rPr>
                <w:rFonts w:ascii="Calibri" w:hAnsi="Calibri"/>
                <w:b w:val="0"/>
                <w:color w:val="auto"/>
                <w:sz w:val="22"/>
                <w:szCs w:val="22"/>
              </w:rPr>
              <w:t xml:space="preserve">. </w:t>
            </w:r>
            <w:r w:rsidR="00415AE8" w:rsidRPr="00CF6F84">
              <w:rPr>
                <w:rFonts w:ascii="Calibri" w:hAnsi="Calibri"/>
                <w:b w:val="0"/>
                <w:color w:val="auto"/>
                <w:sz w:val="22"/>
                <w:szCs w:val="22"/>
              </w:rPr>
              <w:br/>
            </w:r>
            <w:r w:rsidRPr="00E74C1B">
              <w:rPr>
                <w:rFonts w:ascii="Calibri" w:hAnsi="Calibri"/>
                <w:b w:val="0"/>
                <w:color w:val="1F497D"/>
                <w:sz w:val="20"/>
              </w:rPr>
              <w:t>(Level IIb Evidence)</w:t>
            </w:r>
          </w:p>
        </w:tc>
        <w:tc>
          <w:tcPr>
            <w:tcW w:w="504" w:type="dxa"/>
            <w:tcBorders>
              <w:bottom w:val="single" w:sz="4" w:space="0" w:color="008080"/>
            </w:tcBorders>
            <w:shd w:val="clear" w:color="auto" w:fill="auto"/>
          </w:tcPr>
          <w:p w14:paraId="61687EB0" w14:textId="77777777" w:rsidR="00CF75AE" w:rsidRPr="00CF6F84" w:rsidRDefault="00CF75AE" w:rsidP="000145FD">
            <w:pPr>
              <w:ind w:left="72"/>
              <w:rPr>
                <w:rFonts w:ascii="Calibri" w:hAnsi="Calibri"/>
                <w:sz w:val="20"/>
                <w:szCs w:val="22"/>
              </w:rPr>
            </w:pPr>
          </w:p>
        </w:tc>
        <w:tc>
          <w:tcPr>
            <w:tcW w:w="504" w:type="dxa"/>
            <w:tcBorders>
              <w:bottom w:val="single" w:sz="4" w:space="0" w:color="008080"/>
            </w:tcBorders>
            <w:shd w:val="clear" w:color="auto" w:fill="auto"/>
          </w:tcPr>
          <w:p w14:paraId="00D1186F" w14:textId="77777777" w:rsidR="00CF75AE" w:rsidRPr="00CF6F84" w:rsidRDefault="00CF75AE" w:rsidP="000145FD">
            <w:pPr>
              <w:ind w:left="72"/>
              <w:rPr>
                <w:rFonts w:ascii="Calibri" w:hAnsi="Calibri"/>
                <w:sz w:val="20"/>
                <w:szCs w:val="22"/>
              </w:rPr>
            </w:pPr>
          </w:p>
        </w:tc>
        <w:tc>
          <w:tcPr>
            <w:tcW w:w="504" w:type="dxa"/>
            <w:tcBorders>
              <w:bottom w:val="single" w:sz="4" w:space="0" w:color="008080"/>
            </w:tcBorders>
            <w:shd w:val="clear" w:color="auto" w:fill="auto"/>
          </w:tcPr>
          <w:p w14:paraId="70A2FC6A" w14:textId="77777777" w:rsidR="00CF75AE" w:rsidRPr="00CF6F84" w:rsidRDefault="00CF75AE" w:rsidP="000145FD">
            <w:pPr>
              <w:ind w:left="72"/>
              <w:rPr>
                <w:rFonts w:ascii="Calibri" w:hAnsi="Calibri"/>
                <w:sz w:val="20"/>
                <w:szCs w:val="22"/>
              </w:rPr>
            </w:pPr>
          </w:p>
        </w:tc>
        <w:tc>
          <w:tcPr>
            <w:tcW w:w="5058" w:type="dxa"/>
            <w:tcBorders>
              <w:bottom w:val="single" w:sz="4" w:space="0" w:color="008080"/>
            </w:tcBorders>
            <w:shd w:val="clear" w:color="auto" w:fill="auto"/>
          </w:tcPr>
          <w:p w14:paraId="37BA6126" w14:textId="77777777" w:rsidR="00CF75AE" w:rsidRPr="00CF6F84" w:rsidRDefault="00CF75AE" w:rsidP="000145FD">
            <w:pPr>
              <w:ind w:left="72"/>
              <w:rPr>
                <w:rFonts w:ascii="Calibri" w:hAnsi="Calibri"/>
                <w:sz w:val="20"/>
                <w:szCs w:val="22"/>
              </w:rPr>
            </w:pPr>
          </w:p>
        </w:tc>
      </w:tr>
      <w:tr w:rsidR="00CF75AE" w:rsidRPr="00CF6F84" w14:paraId="435A5901" w14:textId="77777777" w:rsidTr="007455B2">
        <w:trPr>
          <w:trHeight w:val="20"/>
          <w:jc w:val="center"/>
        </w:trPr>
        <w:tc>
          <w:tcPr>
            <w:tcW w:w="4950" w:type="dxa"/>
            <w:tcBorders>
              <w:bottom w:val="single" w:sz="4" w:space="0" w:color="008080"/>
            </w:tcBorders>
            <w:shd w:val="clear" w:color="auto" w:fill="auto"/>
          </w:tcPr>
          <w:p w14:paraId="6CADA5A5" w14:textId="77777777" w:rsidR="00E74C1B" w:rsidRDefault="00E74C1B" w:rsidP="00E74C1B">
            <w:pPr>
              <w:pStyle w:val="headnote-e"/>
              <w:ind w:left="360" w:hanging="360"/>
              <w:rPr>
                <w:rFonts w:ascii="Calibri" w:hAnsi="Calibri"/>
                <w:b w:val="0"/>
                <w:color w:val="auto"/>
                <w:sz w:val="22"/>
                <w:szCs w:val="22"/>
              </w:rPr>
            </w:pPr>
            <w:r>
              <w:rPr>
                <w:rFonts w:ascii="Calibri" w:hAnsi="Calibri"/>
                <w:b w:val="0"/>
                <w:color w:val="auto"/>
                <w:sz w:val="22"/>
                <w:szCs w:val="22"/>
              </w:rPr>
              <w:t>5.3</w:t>
            </w:r>
            <w:r w:rsidR="00CF75AE" w:rsidRPr="00CF6F84">
              <w:rPr>
                <w:rFonts w:ascii="Calibri" w:hAnsi="Calibri"/>
                <w:b w:val="0"/>
                <w:color w:val="auto"/>
                <w:sz w:val="22"/>
                <w:szCs w:val="22"/>
              </w:rPr>
              <w:t xml:space="preserve"> </w:t>
            </w:r>
            <w:r w:rsidRPr="00E74C1B">
              <w:rPr>
                <w:rFonts w:ascii="Calibri" w:hAnsi="Calibri"/>
                <w:b w:val="0"/>
                <w:color w:val="auto"/>
                <w:sz w:val="22"/>
                <w:szCs w:val="22"/>
              </w:rPr>
              <w:t>Promote interprofessional education and collaboration related to the assessment and management of pain in academic institutions</w:t>
            </w:r>
            <w:r>
              <w:rPr>
                <w:rFonts w:ascii="Calibri" w:hAnsi="Calibri"/>
                <w:b w:val="0"/>
                <w:color w:val="auto"/>
                <w:sz w:val="22"/>
                <w:szCs w:val="22"/>
              </w:rPr>
              <w:t xml:space="preserve">. </w:t>
            </w:r>
            <w:r w:rsidRPr="00E74C1B">
              <w:rPr>
                <w:rFonts w:ascii="Calibri" w:hAnsi="Calibri"/>
                <w:b w:val="0"/>
                <w:color w:val="auto"/>
                <w:sz w:val="22"/>
                <w:szCs w:val="22"/>
              </w:rPr>
              <w:t xml:space="preserve"> </w:t>
            </w:r>
          </w:p>
          <w:p w14:paraId="5CB8939D" w14:textId="77777777" w:rsidR="008E28C0" w:rsidRPr="00CF6F84" w:rsidRDefault="00E74C1B" w:rsidP="00672FD1">
            <w:pPr>
              <w:pStyle w:val="headnote-e"/>
              <w:keepNext w:val="0"/>
              <w:ind w:left="360" w:hanging="360"/>
              <w:rPr>
                <w:rFonts w:ascii="Calibri" w:hAnsi="Calibri"/>
                <w:b w:val="0"/>
                <w:color w:val="auto"/>
                <w:sz w:val="22"/>
                <w:szCs w:val="22"/>
              </w:rPr>
            </w:pPr>
            <w:r>
              <w:rPr>
                <w:rFonts w:ascii="Calibri" w:hAnsi="Calibri"/>
                <w:b w:val="0"/>
                <w:color w:val="1F497D"/>
                <w:sz w:val="20"/>
              </w:rPr>
              <w:t xml:space="preserve">        </w:t>
            </w:r>
            <w:r w:rsidRPr="00E74C1B">
              <w:rPr>
                <w:rFonts w:ascii="Calibri" w:hAnsi="Calibri"/>
                <w:b w:val="0"/>
                <w:color w:val="1F497D"/>
                <w:sz w:val="20"/>
              </w:rPr>
              <w:t>(</w:t>
            </w:r>
            <w:r>
              <w:rPr>
                <w:rFonts w:ascii="Calibri" w:hAnsi="Calibri"/>
                <w:b w:val="0"/>
                <w:color w:val="1F497D"/>
                <w:sz w:val="20"/>
              </w:rPr>
              <w:t>Level I</w:t>
            </w:r>
            <w:r w:rsidRPr="00E74C1B">
              <w:rPr>
                <w:rFonts w:ascii="Calibri" w:hAnsi="Calibri"/>
                <w:b w:val="0"/>
                <w:color w:val="1F497D"/>
                <w:sz w:val="20"/>
              </w:rPr>
              <w:t>b Evidence)</w:t>
            </w:r>
          </w:p>
        </w:tc>
        <w:tc>
          <w:tcPr>
            <w:tcW w:w="504" w:type="dxa"/>
            <w:tcBorders>
              <w:bottom w:val="single" w:sz="4" w:space="0" w:color="008080"/>
            </w:tcBorders>
            <w:shd w:val="clear" w:color="auto" w:fill="auto"/>
          </w:tcPr>
          <w:p w14:paraId="3003E4CC" w14:textId="77777777" w:rsidR="00CF75AE" w:rsidRPr="00CF6F84" w:rsidRDefault="00CF75AE" w:rsidP="000145FD">
            <w:pPr>
              <w:ind w:left="72"/>
              <w:rPr>
                <w:rFonts w:ascii="Calibri" w:hAnsi="Calibri"/>
                <w:sz w:val="20"/>
                <w:szCs w:val="22"/>
              </w:rPr>
            </w:pPr>
          </w:p>
        </w:tc>
        <w:tc>
          <w:tcPr>
            <w:tcW w:w="504" w:type="dxa"/>
            <w:tcBorders>
              <w:bottom w:val="single" w:sz="4" w:space="0" w:color="008080"/>
            </w:tcBorders>
            <w:shd w:val="clear" w:color="auto" w:fill="auto"/>
          </w:tcPr>
          <w:p w14:paraId="206D3C21" w14:textId="77777777" w:rsidR="00CF75AE" w:rsidRPr="00CF6F84" w:rsidRDefault="00CF75AE" w:rsidP="000145FD">
            <w:pPr>
              <w:ind w:left="72"/>
              <w:rPr>
                <w:rFonts w:ascii="Calibri" w:hAnsi="Calibri"/>
                <w:sz w:val="20"/>
                <w:szCs w:val="22"/>
              </w:rPr>
            </w:pPr>
          </w:p>
        </w:tc>
        <w:tc>
          <w:tcPr>
            <w:tcW w:w="504" w:type="dxa"/>
            <w:tcBorders>
              <w:bottom w:val="single" w:sz="4" w:space="0" w:color="008080"/>
            </w:tcBorders>
            <w:shd w:val="clear" w:color="auto" w:fill="auto"/>
          </w:tcPr>
          <w:p w14:paraId="19A8858C" w14:textId="77777777" w:rsidR="00CF75AE" w:rsidRPr="00CF6F84" w:rsidRDefault="00CF75AE" w:rsidP="000145FD">
            <w:pPr>
              <w:ind w:left="72"/>
              <w:rPr>
                <w:rFonts w:ascii="Calibri" w:hAnsi="Calibri"/>
                <w:sz w:val="20"/>
                <w:szCs w:val="22"/>
              </w:rPr>
            </w:pPr>
          </w:p>
        </w:tc>
        <w:tc>
          <w:tcPr>
            <w:tcW w:w="5058" w:type="dxa"/>
            <w:tcBorders>
              <w:bottom w:val="single" w:sz="4" w:space="0" w:color="008080"/>
            </w:tcBorders>
            <w:shd w:val="clear" w:color="auto" w:fill="auto"/>
          </w:tcPr>
          <w:p w14:paraId="7118113E" w14:textId="77777777" w:rsidR="00CF75AE" w:rsidRPr="00CF6F84" w:rsidRDefault="00CF75AE" w:rsidP="000145FD">
            <w:pPr>
              <w:ind w:left="72"/>
              <w:rPr>
                <w:rFonts w:ascii="Calibri" w:hAnsi="Calibri"/>
                <w:sz w:val="20"/>
                <w:szCs w:val="22"/>
              </w:rPr>
            </w:pPr>
          </w:p>
        </w:tc>
      </w:tr>
      <w:tr w:rsidR="00CF75AE" w:rsidRPr="00CF6F84" w14:paraId="55BC5CFD" w14:textId="77777777" w:rsidTr="007455B2">
        <w:trPr>
          <w:trHeight w:val="20"/>
          <w:jc w:val="center"/>
        </w:trPr>
        <w:tc>
          <w:tcPr>
            <w:tcW w:w="4950" w:type="dxa"/>
            <w:tcBorders>
              <w:bottom w:val="single" w:sz="4" w:space="0" w:color="008080"/>
            </w:tcBorders>
            <w:shd w:val="clear" w:color="auto" w:fill="auto"/>
          </w:tcPr>
          <w:p w14:paraId="7C156156" w14:textId="77777777" w:rsidR="008E28C0" w:rsidRPr="00CF6F84" w:rsidRDefault="00E74C1B" w:rsidP="00672FD1">
            <w:pPr>
              <w:pStyle w:val="headnote-e"/>
              <w:ind w:left="360" w:hanging="360"/>
              <w:rPr>
                <w:rFonts w:ascii="Calibri" w:hAnsi="Calibri"/>
                <w:b w:val="0"/>
                <w:color w:val="auto"/>
                <w:sz w:val="22"/>
                <w:szCs w:val="22"/>
              </w:rPr>
            </w:pPr>
            <w:r>
              <w:rPr>
                <w:rFonts w:ascii="Calibri" w:hAnsi="Calibri"/>
                <w:b w:val="0"/>
                <w:color w:val="auto"/>
                <w:sz w:val="22"/>
                <w:szCs w:val="22"/>
              </w:rPr>
              <w:t>5.4</w:t>
            </w:r>
            <w:r w:rsidR="00CF75AE" w:rsidRPr="00CF6F84">
              <w:rPr>
                <w:rFonts w:ascii="Calibri" w:hAnsi="Calibri"/>
                <w:b w:val="0"/>
                <w:color w:val="auto"/>
                <w:sz w:val="22"/>
                <w:szCs w:val="22"/>
              </w:rPr>
              <w:t xml:space="preserve"> </w:t>
            </w:r>
            <w:r w:rsidRPr="00E74C1B">
              <w:rPr>
                <w:rFonts w:ascii="Calibri" w:hAnsi="Calibri"/>
                <w:b w:val="0"/>
                <w:color w:val="auto"/>
                <w:sz w:val="22"/>
                <w:szCs w:val="22"/>
              </w:rPr>
              <w:t>Health-care professionals should participate in continuing education opportunities to enhance specific knowledge and skills to competently assess and manage pain, based on this guideline, Assessment and Management of Pain (3rd ed.)</w:t>
            </w:r>
            <w:r>
              <w:rPr>
                <w:rFonts w:ascii="Calibri" w:hAnsi="Calibri"/>
                <w:b w:val="0"/>
                <w:color w:val="auto"/>
                <w:sz w:val="22"/>
                <w:szCs w:val="22"/>
              </w:rPr>
              <w:t xml:space="preserve">. </w:t>
            </w:r>
            <w:r w:rsidR="00415AE8" w:rsidRPr="00CF6F84">
              <w:rPr>
                <w:rFonts w:ascii="Calibri" w:hAnsi="Calibri"/>
                <w:b w:val="0"/>
                <w:color w:val="auto"/>
                <w:sz w:val="22"/>
                <w:szCs w:val="22"/>
              </w:rPr>
              <w:br/>
            </w:r>
            <w:r w:rsidRPr="00E74C1B">
              <w:rPr>
                <w:rFonts w:ascii="Calibri" w:hAnsi="Calibri"/>
                <w:b w:val="0"/>
                <w:color w:val="1F497D"/>
                <w:sz w:val="20"/>
              </w:rPr>
              <w:t xml:space="preserve">(Level </w:t>
            </w:r>
            <w:r>
              <w:rPr>
                <w:rFonts w:ascii="Calibri" w:hAnsi="Calibri"/>
                <w:b w:val="0"/>
                <w:color w:val="1F497D"/>
                <w:sz w:val="20"/>
              </w:rPr>
              <w:t>IV</w:t>
            </w:r>
            <w:r w:rsidRPr="00E74C1B">
              <w:rPr>
                <w:rFonts w:ascii="Calibri" w:hAnsi="Calibri"/>
                <w:b w:val="0"/>
                <w:color w:val="1F497D"/>
                <w:sz w:val="20"/>
              </w:rPr>
              <w:t xml:space="preserve"> Evidence)</w:t>
            </w:r>
          </w:p>
        </w:tc>
        <w:tc>
          <w:tcPr>
            <w:tcW w:w="504" w:type="dxa"/>
            <w:tcBorders>
              <w:bottom w:val="single" w:sz="4" w:space="0" w:color="008080"/>
            </w:tcBorders>
            <w:shd w:val="clear" w:color="auto" w:fill="auto"/>
          </w:tcPr>
          <w:p w14:paraId="5B44289C" w14:textId="77777777" w:rsidR="00CF75AE" w:rsidRPr="00CF6F84" w:rsidRDefault="00CF75AE" w:rsidP="000145FD">
            <w:pPr>
              <w:ind w:left="72"/>
              <w:rPr>
                <w:rFonts w:ascii="Calibri" w:hAnsi="Calibri"/>
                <w:sz w:val="20"/>
                <w:szCs w:val="22"/>
              </w:rPr>
            </w:pPr>
          </w:p>
        </w:tc>
        <w:tc>
          <w:tcPr>
            <w:tcW w:w="504" w:type="dxa"/>
            <w:tcBorders>
              <w:bottom w:val="single" w:sz="4" w:space="0" w:color="008080"/>
            </w:tcBorders>
            <w:shd w:val="clear" w:color="auto" w:fill="auto"/>
          </w:tcPr>
          <w:p w14:paraId="60D6D8FD" w14:textId="77777777" w:rsidR="00CF75AE" w:rsidRPr="00CF6F84" w:rsidRDefault="00CF75AE" w:rsidP="000145FD">
            <w:pPr>
              <w:ind w:left="72"/>
              <w:rPr>
                <w:rFonts w:ascii="Calibri" w:hAnsi="Calibri"/>
                <w:sz w:val="20"/>
                <w:szCs w:val="22"/>
              </w:rPr>
            </w:pPr>
          </w:p>
        </w:tc>
        <w:tc>
          <w:tcPr>
            <w:tcW w:w="504" w:type="dxa"/>
            <w:tcBorders>
              <w:bottom w:val="single" w:sz="4" w:space="0" w:color="008080"/>
            </w:tcBorders>
            <w:shd w:val="clear" w:color="auto" w:fill="auto"/>
          </w:tcPr>
          <w:p w14:paraId="2D4F4677" w14:textId="77777777" w:rsidR="00CF75AE" w:rsidRPr="00CF6F84" w:rsidRDefault="00CF75AE" w:rsidP="000145FD">
            <w:pPr>
              <w:ind w:left="72"/>
              <w:rPr>
                <w:rFonts w:ascii="Calibri" w:hAnsi="Calibri"/>
                <w:sz w:val="20"/>
                <w:szCs w:val="22"/>
              </w:rPr>
            </w:pPr>
          </w:p>
        </w:tc>
        <w:tc>
          <w:tcPr>
            <w:tcW w:w="5058" w:type="dxa"/>
            <w:tcBorders>
              <w:bottom w:val="single" w:sz="4" w:space="0" w:color="008080"/>
            </w:tcBorders>
            <w:shd w:val="clear" w:color="auto" w:fill="auto"/>
          </w:tcPr>
          <w:p w14:paraId="554F13ED" w14:textId="77777777" w:rsidR="00CF75AE" w:rsidRPr="00CF6F84" w:rsidRDefault="00CF75AE" w:rsidP="000145FD">
            <w:pPr>
              <w:ind w:left="72"/>
              <w:rPr>
                <w:rFonts w:ascii="Calibri" w:hAnsi="Calibri"/>
                <w:sz w:val="20"/>
                <w:szCs w:val="22"/>
              </w:rPr>
            </w:pPr>
          </w:p>
        </w:tc>
      </w:tr>
      <w:tr w:rsidR="00CF75AE" w:rsidRPr="00CF6F84" w14:paraId="0AE6A438" w14:textId="77777777" w:rsidTr="007455B2">
        <w:trPr>
          <w:trHeight w:val="20"/>
          <w:jc w:val="center"/>
        </w:trPr>
        <w:tc>
          <w:tcPr>
            <w:tcW w:w="11520" w:type="dxa"/>
            <w:gridSpan w:val="5"/>
            <w:shd w:val="clear" w:color="auto" w:fill="DAEEF3"/>
          </w:tcPr>
          <w:p w14:paraId="36483359" w14:textId="77777777" w:rsidR="00CF75AE" w:rsidRPr="00CF6F84" w:rsidRDefault="00CF75AE" w:rsidP="000145FD">
            <w:pPr>
              <w:rPr>
                <w:rFonts w:ascii="Calibri" w:hAnsi="Calibri"/>
                <w:b/>
                <w:color w:val="1F497D"/>
                <w:sz w:val="22"/>
              </w:rPr>
            </w:pPr>
            <w:r w:rsidRPr="00CF6F84">
              <w:rPr>
                <w:rFonts w:ascii="Calibri" w:hAnsi="Calibri"/>
                <w:b/>
                <w:color w:val="1F497D"/>
                <w:sz w:val="22"/>
              </w:rPr>
              <w:t>Organization and Policy Recommendations</w:t>
            </w:r>
          </w:p>
        </w:tc>
      </w:tr>
      <w:tr w:rsidR="00CF75AE" w:rsidRPr="00CF6F84" w14:paraId="64E5E278" w14:textId="77777777" w:rsidTr="007455B2">
        <w:trPr>
          <w:trHeight w:val="20"/>
          <w:jc w:val="center"/>
        </w:trPr>
        <w:tc>
          <w:tcPr>
            <w:tcW w:w="4950" w:type="dxa"/>
            <w:tcBorders>
              <w:bottom w:val="single" w:sz="4" w:space="0" w:color="008080"/>
            </w:tcBorders>
            <w:shd w:val="clear" w:color="auto" w:fill="auto"/>
          </w:tcPr>
          <w:p w14:paraId="4D36A560" w14:textId="77777777" w:rsidR="00CF75AE" w:rsidRDefault="00CF75AE" w:rsidP="00E74C1B">
            <w:pPr>
              <w:pStyle w:val="headnote-e"/>
              <w:keepNext w:val="0"/>
              <w:ind w:left="360" w:hanging="360"/>
              <w:rPr>
                <w:rFonts w:ascii="Calibri" w:hAnsi="Calibri"/>
                <w:b w:val="0"/>
                <w:color w:val="1F497D"/>
                <w:sz w:val="20"/>
              </w:rPr>
            </w:pPr>
            <w:r w:rsidRPr="00CF6F84">
              <w:rPr>
                <w:rFonts w:ascii="Calibri" w:hAnsi="Calibri"/>
                <w:b w:val="0"/>
                <w:color w:val="auto"/>
                <w:sz w:val="22"/>
                <w:szCs w:val="22"/>
              </w:rPr>
              <w:t>6</w:t>
            </w:r>
            <w:r w:rsidR="00E74C1B">
              <w:rPr>
                <w:rFonts w:ascii="Calibri" w:hAnsi="Calibri"/>
                <w:b w:val="0"/>
                <w:color w:val="auto"/>
                <w:sz w:val="22"/>
                <w:szCs w:val="22"/>
              </w:rPr>
              <w:t>.1</w:t>
            </w:r>
            <w:r w:rsidRPr="00CF6F84">
              <w:rPr>
                <w:rFonts w:ascii="Calibri" w:hAnsi="Calibri"/>
                <w:b w:val="0"/>
                <w:color w:val="auto"/>
                <w:sz w:val="22"/>
                <w:szCs w:val="22"/>
              </w:rPr>
              <w:t xml:space="preserve"> </w:t>
            </w:r>
            <w:r w:rsidR="00E74C1B" w:rsidRPr="00E74C1B">
              <w:rPr>
                <w:rFonts w:ascii="Calibri" w:hAnsi="Calibri"/>
                <w:b w:val="0"/>
                <w:color w:val="auto"/>
                <w:sz w:val="22"/>
                <w:szCs w:val="22"/>
              </w:rPr>
              <w:t>Establish pain assessment and management as a strategic clinical priority</w:t>
            </w:r>
            <w:r w:rsidR="00E74C1B">
              <w:rPr>
                <w:rFonts w:ascii="Calibri" w:hAnsi="Calibri"/>
                <w:b w:val="0"/>
                <w:color w:val="auto"/>
                <w:sz w:val="22"/>
                <w:szCs w:val="22"/>
              </w:rPr>
              <w:t xml:space="preserve">. </w:t>
            </w:r>
            <w:r w:rsidR="00A573B4" w:rsidRPr="00CF6F84">
              <w:rPr>
                <w:rFonts w:ascii="Calibri" w:hAnsi="Calibri"/>
                <w:b w:val="0"/>
                <w:color w:val="auto"/>
                <w:sz w:val="22"/>
                <w:szCs w:val="22"/>
              </w:rPr>
              <w:br/>
            </w:r>
            <w:r w:rsidR="00E74C1B" w:rsidRPr="00E74C1B">
              <w:rPr>
                <w:rFonts w:ascii="Calibri" w:hAnsi="Calibri"/>
                <w:b w:val="0"/>
                <w:color w:val="1F497D"/>
                <w:sz w:val="20"/>
              </w:rPr>
              <w:t xml:space="preserve">(Level </w:t>
            </w:r>
            <w:r w:rsidR="00E74C1B">
              <w:rPr>
                <w:rFonts w:ascii="Calibri" w:hAnsi="Calibri"/>
                <w:b w:val="0"/>
                <w:color w:val="1F497D"/>
                <w:sz w:val="20"/>
              </w:rPr>
              <w:t>IV</w:t>
            </w:r>
            <w:r w:rsidR="00E74C1B" w:rsidRPr="00E74C1B">
              <w:rPr>
                <w:rFonts w:ascii="Calibri" w:hAnsi="Calibri"/>
                <w:b w:val="0"/>
                <w:color w:val="1F497D"/>
                <w:sz w:val="20"/>
              </w:rPr>
              <w:t xml:space="preserve"> Evidence)</w:t>
            </w:r>
          </w:p>
          <w:p w14:paraId="44733415" w14:textId="77777777" w:rsidR="008E28C0" w:rsidRPr="00CF6F84" w:rsidRDefault="008E28C0" w:rsidP="00E74C1B">
            <w:pPr>
              <w:pStyle w:val="headnote-e"/>
              <w:keepNext w:val="0"/>
              <w:ind w:left="360" w:hanging="360"/>
              <w:rPr>
                <w:rFonts w:ascii="Calibri" w:hAnsi="Calibri"/>
                <w:b w:val="0"/>
                <w:color w:val="auto"/>
                <w:sz w:val="22"/>
                <w:szCs w:val="22"/>
              </w:rPr>
            </w:pPr>
          </w:p>
        </w:tc>
        <w:tc>
          <w:tcPr>
            <w:tcW w:w="504" w:type="dxa"/>
            <w:tcBorders>
              <w:bottom w:val="single" w:sz="4" w:space="0" w:color="008080"/>
            </w:tcBorders>
            <w:shd w:val="clear" w:color="auto" w:fill="auto"/>
          </w:tcPr>
          <w:p w14:paraId="12A1EC2A" w14:textId="77777777" w:rsidR="00CF75AE" w:rsidRPr="00CF6F84" w:rsidRDefault="00CF75AE" w:rsidP="000145FD">
            <w:pPr>
              <w:ind w:left="72"/>
              <w:rPr>
                <w:rFonts w:ascii="Calibri" w:hAnsi="Calibri"/>
                <w:sz w:val="20"/>
                <w:szCs w:val="22"/>
              </w:rPr>
            </w:pPr>
          </w:p>
        </w:tc>
        <w:tc>
          <w:tcPr>
            <w:tcW w:w="504" w:type="dxa"/>
            <w:tcBorders>
              <w:bottom w:val="single" w:sz="4" w:space="0" w:color="008080"/>
            </w:tcBorders>
            <w:shd w:val="clear" w:color="auto" w:fill="auto"/>
          </w:tcPr>
          <w:p w14:paraId="68EDB543" w14:textId="77777777" w:rsidR="00CF75AE" w:rsidRPr="00CF6F84" w:rsidRDefault="00CF75AE" w:rsidP="000145FD">
            <w:pPr>
              <w:ind w:left="72"/>
              <w:rPr>
                <w:rFonts w:ascii="Calibri" w:hAnsi="Calibri"/>
                <w:sz w:val="20"/>
                <w:szCs w:val="22"/>
              </w:rPr>
            </w:pPr>
          </w:p>
        </w:tc>
        <w:tc>
          <w:tcPr>
            <w:tcW w:w="504" w:type="dxa"/>
            <w:tcBorders>
              <w:bottom w:val="single" w:sz="4" w:space="0" w:color="008080"/>
            </w:tcBorders>
            <w:shd w:val="clear" w:color="auto" w:fill="auto"/>
          </w:tcPr>
          <w:p w14:paraId="024FB96A" w14:textId="77777777" w:rsidR="00CF75AE" w:rsidRPr="00CF6F84" w:rsidRDefault="00CF75AE" w:rsidP="000145FD">
            <w:pPr>
              <w:ind w:left="72"/>
              <w:rPr>
                <w:rFonts w:ascii="Calibri" w:hAnsi="Calibri"/>
                <w:sz w:val="20"/>
                <w:szCs w:val="22"/>
              </w:rPr>
            </w:pPr>
          </w:p>
        </w:tc>
        <w:tc>
          <w:tcPr>
            <w:tcW w:w="5058" w:type="dxa"/>
            <w:tcBorders>
              <w:bottom w:val="single" w:sz="4" w:space="0" w:color="008080"/>
            </w:tcBorders>
            <w:shd w:val="clear" w:color="auto" w:fill="auto"/>
          </w:tcPr>
          <w:p w14:paraId="4788C477" w14:textId="77777777" w:rsidR="00CF75AE" w:rsidRPr="00CF6F84" w:rsidRDefault="00CF75AE" w:rsidP="000145FD">
            <w:pPr>
              <w:ind w:left="72"/>
              <w:rPr>
                <w:rFonts w:ascii="Calibri" w:hAnsi="Calibri"/>
                <w:sz w:val="20"/>
                <w:szCs w:val="22"/>
              </w:rPr>
            </w:pPr>
          </w:p>
        </w:tc>
      </w:tr>
      <w:tr w:rsidR="00CF75AE" w:rsidRPr="00CF6F84" w14:paraId="191B100C" w14:textId="77777777" w:rsidTr="007455B2">
        <w:trPr>
          <w:trHeight w:val="20"/>
          <w:jc w:val="center"/>
        </w:trPr>
        <w:tc>
          <w:tcPr>
            <w:tcW w:w="4950" w:type="dxa"/>
            <w:tcBorders>
              <w:bottom w:val="single" w:sz="4" w:space="0" w:color="008080"/>
            </w:tcBorders>
            <w:shd w:val="clear" w:color="auto" w:fill="auto"/>
          </w:tcPr>
          <w:p w14:paraId="622E133F" w14:textId="77777777" w:rsidR="008E28C0" w:rsidRPr="00CF6F84" w:rsidRDefault="00E74C1B" w:rsidP="00672FD1">
            <w:pPr>
              <w:pStyle w:val="headnote-e"/>
              <w:ind w:left="360" w:hanging="360"/>
              <w:rPr>
                <w:rFonts w:ascii="Calibri" w:hAnsi="Calibri"/>
                <w:b w:val="0"/>
                <w:color w:val="auto"/>
                <w:sz w:val="22"/>
                <w:szCs w:val="22"/>
              </w:rPr>
            </w:pPr>
            <w:r>
              <w:rPr>
                <w:rFonts w:ascii="Calibri" w:hAnsi="Calibri"/>
                <w:b w:val="0"/>
                <w:color w:val="auto"/>
                <w:sz w:val="22"/>
                <w:szCs w:val="22"/>
              </w:rPr>
              <w:t>6.2</w:t>
            </w:r>
            <w:r w:rsidR="00CF75AE" w:rsidRPr="00CF6F84">
              <w:rPr>
                <w:rFonts w:ascii="Calibri" w:hAnsi="Calibri"/>
                <w:b w:val="0"/>
                <w:color w:val="auto"/>
                <w:sz w:val="22"/>
                <w:szCs w:val="22"/>
              </w:rPr>
              <w:t xml:space="preserve"> </w:t>
            </w:r>
            <w:r w:rsidRPr="00E74C1B">
              <w:rPr>
                <w:rFonts w:ascii="Calibri" w:hAnsi="Calibri"/>
                <w:b w:val="0"/>
                <w:color w:val="auto"/>
                <w:sz w:val="22"/>
                <w:szCs w:val="22"/>
              </w:rPr>
              <w:t>Establish a model of care to support interprofessional collaboration for the effective assessment and management of pain</w:t>
            </w:r>
            <w:r>
              <w:rPr>
                <w:rFonts w:ascii="Calibri" w:hAnsi="Calibri"/>
                <w:b w:val="0"/>
                <w:color w:val="auto"/>
                <w:sz w:val="22"/>
                <w:szCs w:val="22"/>
              </w:rPr>
              <w:t xml:space="preserve">. </w:t>
            </w:r>
            <w:r w:rsidR="00A573B4" w:rsidRPr="00CF6F84">
              <w:rPr>
                <w:rFonts w:ascii="Calibri" w:hAnsi="Calibri"/>
                <w:b w:val="0"/>
                <w:color w:val="auto"/>
                <w:sz w:val="22"/>
                <w:szCs w:val="22"/>
              </w:rPr>
              <w:br/>
            </w:r>
            <w:r w:rsidRPr="00E74C1B">
              <w:rPr>
                <w:rFonts w:ascii="Calibri" w:hAnsi="Calibri"/>
                <w:b w:val="0"/>
                <w:color w:val="1F497D"/>
                <w:sz w:val="20"/>
              </w:rPr>
              <w:t>(Level IIb Evidence)</w:t>
            </w:r>
          </w:p>
        </w:tc>
        <w:tc>
          <w:tcPr>
            <w:tcW w:w="504" w:type="dxa"/>
            <w:tcBorders>
              <w:bottom w:val="single" w:sz="4" w:space="0" w:color="008080"/>
            </w:tcBorders>
            <w:shd w:val="clear" w:color="auto" w:fill="auto"/>
          </w:tcPr>
          <w:p w14:paraId="1CA5492E" w14:textId="77777777" w:rsidR="00CF75AE" w:rsidRPr="00CF6F84" w:rsidRDefault="00CF75AE" w:rsidP="000145FD">
            <w:pPr>
              <w:ind w:left="72"/>
              <w:rPr>
                <w:rFonts w:ascii="Calibri" w:hAnsi="Calibri"/>
                <w:sz w:val="20"/>
                <w:szCs w:val="22"/>
              </w:rPr>
            </w:pPr>
          </w:p>
        </w:tc>
        <w:tc>
          <w:tcPr>
            <w:tcW w:w="504" w:type="dxa"/>
            <w:tcBorders>
              <w:bottom w:val="single" w:sz="4" w:space="0" w:color="008080"/>
            </w:tcBorders>
            <w:shd w:val="clear" w:color="auto" w:fill="auto"/>
          </w:tcPr>
          <w:p w14:paraId="0BF535C4" w14:textId="77777777" w:rsidR="00CF75AE" w:rsidRPr="00CF6F84" w:rsidRDefault="00CF75AE" w:rsidP="000145FD">
            <w:pPr>
              <w:ind w:left="72"/>
              <w:rPr>
                <w:rFonts w:ascii="Calibri" w:hAnsi="Calibri"/>
                <w:sz w:val="20"/>
                <w:szCs w:val="22"/>
              </w:rPr>
            </w:pPr>
          </w:p>
        </w:tc>
        <w:tc>
          <w:tcPr>
            <w:tcW w:w="504" w:type="dxa"/>
            <w:tcBorders>
              <w:bottom w:val="single" w:sz="4" w:space="0" w:color="008080"/>
            </w:tcBorders>
            <w:shd w:val="clear" w:color="auto" w:fill="auto"/>
          </w:tcPr>
          <w:p w14:paraId="591C61B0" w14:textId="77777777" w:rsidR="00CF75AE" w:rsidRPr="00CF6F84" w:rsidRDefault="00CF75AE" w:rsidP="000145FD">
            <w:pPr>
              <w:ind w:left="72"/>
              <w:rPr>
                <w:rFonts w:ascii="Calibri" w:hAnsi="Calibri"/>
                <w:sz w:val="20"/>
                <w:szCs w:val="22"/>
              </w:rPr>
            </w:pPr>
          </w:p>
        </w:tc>
        <w:tc>
          <w:tcPr>
            <w:tcW w:w="5058" w:type="dxa"/>
            <w:tcBorders>
              <w:bottom w:val="single" w:sz="4" w:space="0" w:color="008080"/>
            </w:tcBorders>
            <w:shd w:val="clear" w:color="auto" w:fill="auto"/>
          </w:tcPr>
          <w:p w14:paraId="30DC93B3" w14:textId="77777777" w:rsidR="00CF75AE" w:rsidRPr="00CF6F84" w:rsidRDefault="00CF75AE" w:rsidP="000145FD">
            <w:pPr>
              <w:ind w:left="72"/>
              <w:rPr>
                <w:rFonts w:ascii="Calibri" w:hAnsi="Calibri"/>
                <w:sz w:val="20"/>
                <w:szCs w:val="22"/>
              </w:rPr>
            </w:pPr>
          </w:p>
        </w:tc>
      </w:tr>
      <w:tr w:rsidR="00CF75AE" w:rsidRPr="00CF6F84" w14:paraId="54D0111F" w14:textId="77777777" w:rsidTr="007455B2">
        <w:trPr>
          <w:trHeight w:val="20"/>
          <w:jc w:val="center"/>
        </w:trPr>
        <w:tc>
          <w:tcPr>
            <w:tcW w:w="4950" w:type="dxa"/>
            <w:tcBorders>
              <w:bottom w:val="single" w:sz="4" w:space="0" w:color="008080"/>
            </w:tcBorders>
            <w:shd w:val="clear" w:color="auto" w:fill="auto"/>
          </w:tcPr>
          <w:p w14:paraId="3E4363EB" w14:textId="77777777" w:rsidR="008E28C0" w:rsidRPr="00CF6F84" w:rsidRDefault="00E74C1B" w:rsidP="00672FD1">
            <w:pPr>
              <w:pStyle w:val="headnote-e"/>
              <w:ind w:left="360" w:hanging="360"/>
              <w:rPr>
                <w:rFonts w:ascii="Calibri" w:hAnsi="Calibri"/>
                <w:b w:val="0"/>
                <w:color w:val="auto"/>
                <w:sz w:val="22"/>
                <w:szCs w:val="22"/>
              </w:rPr>
            </w:pPr>
            <w:r>
              <w:rPr>
                <w:rFonts w:ascii="Calibri" w:hAnsi="Calibri"/>
                <w:b w:val="0"/>
                <w:color w:val="auto"/>
                <w:sz w:val="22"/>
                <w:szCs w:val="22"/>
              </w:rPr>
              <w:t>6.3</w:t>
            </w:r>
            <w:r w:rsidR="00CF75AE" w:rsidRPr="00CF6F84">
              <w:rPr>
                <w:rFonts w:ascii="Calibri" w:hAnsi="Calibri"/>
                <w:b w:val="0"/>
                <w:color w:val="auto"/>
                <w:sz w:val="22"/>
                <w:szCs w:val="22"/>
              </w:rPr>
              <w:t xml:space="preserve"> </w:t>
            </w:r>
            <w:r w:rsidRPr="00E74C1B">
              <w:rPr>
                <w:rFonts w:ascii="Calibri" w:hAnsi="Calibri"/>
                <w:b w:val="0"/>
                <w:color w:val="auto"/>
                <w:sz w:val="22"/>
                <w:szCs w:val="22"/>
              </w:rPr>
              <w:t>Use the knowledge translation process and multifaceted strategies within organizations to assist health-care providers to use the best evidence on assessing and managing pain in practice</w:t>
            </w:r>
            <w:r>
              <w:rPr>
                <w:rFonts w:ascii="Calibri" w:hAnsi="Calibri"/>
                <w:b w:val="0"/>
                <w:color w:val="auto"/>
                <w:sz w:val="22"/>
                <w:szCs w:val="22"/>
              </w:rPr>
              <w:t xml:space="preserve">. </w:t>
            </w:r>
            <w:r w:rsidR="00A573B4" w:rsidRPr="00CF6F84">
              <w:rPr>
                <w:rFonts w:ascii="Calibri" w:hAnsi="Calibri"/>
                <w:b w:val="0"/>
                <w:color w:val="auto"/>
                <w:sz w:val="22"/>
                <w:szCs w:val="22"/>
              </w:rPr>
              <w:br/>
            </w:r>
            <w:r w:rsidRPr="00E74C1B">
              <w:rPr>
                <w:rFonts w:ascii="Calibri" w:hAnsi="Calibri"/>
                <w:b w:val="0"/>
                <w:color w:val="1F497D"/>
                <w:sz w:val="20"/>
              </w:rPr>
              <w:t>(Level II</w:t>
            </w:r>
            <w:r>
              <w:rPr>
                <w:rFonts w:ascii="Calibri" w:hAnsi="Calibri"/>
                <w:b w:val="0"/>
                <w:color w:val="1F497D"/>
                <w:sz w:val="20"/>
              </w:rPr>
              <w:t>I</w:t>
            </w:r>
            <w:r w:rsidRPr="00E74C1B">
              <w:rPr>
                <w:rFonts w:ascii="Calibri" w:hAnsi="Calibri"/>
                <w:b w:val="0"/>
                <w:color w:val="1F497D"/>
                <w:sz w:val="20"/>
              </w:rPr>
              <w:t xml:space="preserve"> Evidence)</w:t>
            </w:r>
          </w:p>
        </w:tc>
        <w:tc>
          <w:tcPr>
            <w:tcW w:w="504" w:type="dxa"/>
            <w:tcBorders>
              <w:bottom w:val="single" w:sz="4" w:space="0" w:color="008080"/>
            </w:tcBorders>
            <w:shd w:val="clear" w:color="auto" w:fill="auto"/>
          </w:tcPr>
          <w:p w14:paraId="3A5CF3C1" w14:textId="77777777" w:rsidR="00CF75AE" w:rsidRPr="00CF6F84" w:rsidRDefault="00CF75AE" w:rsidP="000145FD">
            <w:pPr>
              <w:ind w:left="72"/>
              <w:rPr>
                <w:rFonts w:ascii="Calibri" w:hAnsi="Calibri"/>
                <w:sz w:val="20"/>
                <w:szCs w:val="22"/>
              </w:rPr>
            </w:pPr>
          </w:p>
        </w:tc>
        <w:tc>
          <w:tcPr>
            <w:tcW w:w="504" w:type="dxa"/>
            <w:tcBorders>
              <w:bottom w:val="single" w:sz="4" w:space="0" w:color="008080"/>
            </w:tcBorders>
            <w:shd w:val="clear" w:color="auto" w:fill="auto"/>
          </w:tcPr>
          <w:p w14:paraId="1B001499" w14:textId="77777777" w:rsidR="00CF75AE" w:rsidRPr="00CF6F84" w:rsidRDefault="00CF75AE" w:rsidP="000145FD">
            <w:pPr>
              <w:ind w:left="72"/>
              <w:rPr>
                <w:rFonts w:ascii="Calibri" w:hAnsi="Calibri"/>
                <w:sz w:val="20"/>
                <w:szCs w:val="22"/>
              </w:rPr>
            </w:pPr>
          </w:p>
        </w:tc>
        <w:tc>
          <w:tcPr>
            <w:tcW w:w="504" w:type="dxa"/>
            <w:tcBorders>
              <w:bottom w:val="single" w:sz="4" w:space="0" w:color="008080"/>
            </w:tcBorders>
            <w:shd w:val="clear" w:color="auto" w:fill="auto"/>
          </w:tcPr>
          <w:p w14:paraId="6D22F11E" w14:textId="77777777" w:rsidR="00CF75AE" w:rsidRPr="00CF6F84" w:rsidRDefault="00CF75AE" w:rsidP="000145FD">
            <w:pPr>
              <w:ind w:left="72"/>
              <w:rPr>
                <w:rFonts w:ascii="Calibri" w:hAnsi="Calibri"/>
                <w:sz w:val="20"/>
                <w:szCs w:val="22"/>
              </w:rPr>
            </w:pPr>
          </w:p>
        </w:tc>
        <w:tc>
          <w:tcPr>
            <w:tcW w:w="5058" w:type="dxa"/>
            <w:tcBorders>
              <w:bottom w:val="single" w:sz="4" w:space="0" w:color="008080"/>
            </w:tcBorders>
            <w:shd w:val="clear" w:color="auto" w:fill="auto"/>
          </w:tcPr>
          <w:p w14:paraId="70890D4C" w14:textId="77777777" w:rsidR="00CF75AE" w:rsidRPr="00CF6F84" w:rsidRDefault="00CF75AE" w:rsidP="000145FD">
            <w:pPr>
              <w:ind w:left="72"/>
              <w:rPr>
                <w:rFonts w:ascii="Calibri" w:hAnsi="Calibri"/>
                <w:sz w:val="20"/>
                <w:szCs w:val="22"/>
              </w:rPr>
            </w:pPr>
          </w:p>
        </w:tc>
      </w:tr>
      <w:tr w:rsidR="00CF75AE" w:rsidRPr="00CF6F84" w14:paraId="79A94D21" w14:textId="77777777" w:rsidTr="007455B2">
        <w:trPr>
          <w:trHeight w:val="20"/>
          <w:jc w:val="center"/>
        </w:trPr>
        <w:tc>
          <w:tcPr>
            <w:tcW w:w="4950" w:type="dxa"/>
            <w:tcBorders>
              <w:bottom w:val="single" w:sz="4" w:space="0" w:color="008080"/>
            </w:tcBorders>
            <w:shd w:val="clear" w:color="auto" w:fill="auto"/>
          </w:tcPr>
          <w:p w14:paraId="4D2DBD7C" w14:textId="77777777" w:rsidR="008E28C0" w:rsidRPr="00CF6F84" w:rsidRDefault="00E74C1B" w:rsidP="00672FD1">
            <w:pPr>
              <w:pStyle w:val="headnote-e"/>
              <w:ind w:left="360" w:hanging="360"/>
              <w:rPr>
                <w:rFonts w:ascii="Calibri" w:hAnsi="Calibri"/>
                <w:b w:val="0"/>
                <w:color w:val="auto"/>
                <w:sz w:val="22"/>
                <w:szCs w:val="22"/>
              </w:rPr>
            </w:pPr>
            <w:r>
              <w:rPr>
                <w:rFonts w:ascii="Calibri" w:hAnsi="Calibri"/>
                <w:b w:val="0"/>
                <w:color w:val="auto"/>
                <w:sz w:val="22"/>
                <w:szCs w:val="22"/>
              </w:rPr>
              <w:t>6.4</w:t>
            </w:r>
            <w:r w:rsidR="00CF75AE" w:rsidRPr="00CF6F84">
              <w:rPr>
                <w:rFonts w:ascii="Calibri" w:hAnsi="Calibri"/>
                <w:b w:val="0"/>
                <w:color w:val="auto"/>
                <w:sz w:val="22"/>
                <w:szCs w:val="22"/>
              </w:rPr>
              <w:t xml:space="preserve"> </w:t>
            </w:r>
            <w:r w:rsidRPr="00E74C1B">
              <w:rPr>
                <w:rFonts w:ascii="Calibri" w:hAnsi="Calibri"/>
                <w:b w:val="0"/>
                <w:color w:val="auto"/>
                <w:sz w:val="22"/>
                <w:szCs w:val="22"/>
              </w:rPr>
              <w:t>Use a systematic organization-wide approach to implement Assessment</w:t>
            </w:r>
            <w:r>
              <w:rPr>
                <w:rFonts w:ascii="Calibri" w:hAnsi="Calibri"/>
                <w:b w:val="0"/>
                <w:color w:val="auto"/>
                <w:sz w:val="22"/>
                <w:szCs w:val="22"/>
              </w:rPr>
              <w:t xml:space="preserve"> and Management of Pain (3rd ed</w:t>
            </w:r>
            <w:r w:rsidRPr="00E74C1B">
              <w:rPr>
                <w:rFonts w:ascii="Calibri" w:hAnsi="Calibri"/>
                <w:b w:val="0"/>
                <w:color w:val="auto"/>
                <w:sz w:val="22"/>
                <w:szCs w:val="22"/>
              </w:rPr>
              <w:t>.) best practice guideline and provide resources and organizational and administrative supports to facilitate uptake</w:t>
            </w:r>
            <w:r>
              <w:rPr>
                <w:rFonts w:ascii="Calibri" w:hAnsi="Calibri"/>
                <w:b w:val="0"/>
                <w:color w:val="auto"/>
                <w:sz w:val="22"/>
                <w:szCs w:val="22"/>
              </w:rPr>
              <w:t xml:space="preserve">. </w:t>
            </w:r>
            <w:r w:rsidR="00A573B4" w:rsidRPr="00CF6F84">
              <w:rPr>
                <w:rFonts w:ascii="Calibri" w:hAnsi="Calibri"/>
                <w:b w:val="0"/>
                <w:color w:val="auto"/>
                <w:sz w:val="22"/>
                <w:szCs w:val="22"/>
              </w:rPr>
              <w:br/>
            </w:r>
            <w:r w:rsidRPr="00E74C1B">
              <w:rPr>
                <w:rFonts w:ascii="Calibri" w:hAnsi="Calibri"/>
                <w:b w:val="0"/>
                <w:color w:val="1F497D"/>
                <w:sz w:val="20"/>
              </w:rPr>
              <w:t xml:space="preserve">(Level </w:t>
            </w:r>
            <w:r>
              <w:rPr>
                <w:rFonts w:ascii="Calibri" w:hAnsi="Calibri"/>
                <w:b w:val="0"/>
                <w:color w:val="1F497D"/>
                <w:sz w:val="20"/>
              </w:rPr>
              <w:t>IV</w:t>
            </w:r>
            <w:r w:rsidRPr="00E74C1B">
              <w:rPr>
                <w:rFonts w:ascii="Calibri" w:hAnsi="Calibri"/>
                <w:b w:val="0"/>
                <w:color w:val="1F497D"/>
                <w:sz w:val="20"/>
              </w:rPr>
              <w:t xml:space="preserve"> Evidence)</w:t>
            </w:r>
          </w:p>
        </w:tc>
        <w:tc>
          <w:tcPr>
            <w:tcW w:w="504" w:type="dxa"/>
            <w:tcBorders>
              <w:bottom w:val="single" w:sz="4" w:space="0" w:color="008080"/>
            </w:tcBorders>
            <w:shd w:val="clear" w:color="auto" w:fill="auto"/>
          </w:tcPr>
          <w:p w14:paraId="6ECB151C" w14:textId="77777777" w:rsidR="00CF75AE" w:rsidRPr="00CF6F84" w:rsidRDefault="00CF75AE" w:rsidP="000145FD">
            <w:pPr>
              <w:ind w:left="72"/>
              <w:rPr>
                <w:rFonts w:ascii="Calibri" w:hAnsi="Calibri"/>
                <w:sz w:val="20"/>
                <w:szCs w:val="22"/>
              </w:rPr>
            </w:pPr>
          </w:p>
        </w:tc>
        <w:tc>
          <w:tcPr>
            <w:tcW w:w="504" w:type="dxa"/>
            <w:tcBorders>
              <w:bottom w:val="single" w:sz="4" w:space="0" w:color="008080"/>
            </w:tcBorders>
            <w:shd w:val="clear" w:color="auto" w:fill="auto"/>
          </w:tcPr>
          <w:p w14:paraId="7FF5D5EB" w14:textId="77777777" w:rsidR="00CF75AE" w:rsidRPr="00CF6F84" w:rsidRDefault="00CF75AE" w:rsidP="000145FD">
            <w:pPr>
              <w:ind w:left="72"/>
              <w:rPr>
                <w:rFonts w:ascii="Calibri" w:hAnsi="Calibri"/>
                <w:sz w:val="20"/>
                <w:szCs w:val="22"/>
              </w:rPr>
            </w:pPr>
          </w:p>
        </w:tc>
        <w:tc>
          <w:tcPr>
            <w:tcW w:w="504" w:type="dxa"/>
            <w:tcBorders>
              <w:bottom w:val="single" w:sz="4" w:space="0" w:color="008080"/>
            </w:tcBorders>
            <w:shd w:val="clear" w:color="auto" w:fill="auto"/>
          </w:tcPr>
          <w:p w14:paraId="151C973A" w14:textId="77777777" w:rsidR="00CF75AE" w:rsidRPr="00CF6F84" w:rsidRDefault="00CF75AE" w:rsidP="000145FD">
            <w:pPr>
              <w:ind w:left="72"/>
              <w:rPr>
                <w:rFonts w:ascii="Calibri" w:hAnsi="Calibri"/>
                <w:sz w:val="20"/>
                <w:szCs w:val="22"/>
              </w:rPr>
            </w:pPr>
          </w:p>
        </w:tc>
        <w:tc>
          <w:tcPr>
            <w:tcW w:w="5058" w:type="dxa"/>
            <w:tcBorders>
              <w:bottom w:val="single" w:sz="4" w:space="0" w:color="008080"/>
            </w:tcBorders>
            <w:shd w:val="clear" w:color="auto" w:fill="auto"/>
          </w:tcPr>
          <w:p w14:paraId="3C4B1EAF" w14:textId="77777777" w:rsidR="00CF75AE" w:rsidRDefault="00CF75AE" w:rsidP="000145FD">
            <w:pPr>
              <w:ind w:left="72"/>
              <w:rPr>
                <w:rFonts w:ascii="Calibri" w:hAnsi="Calibri"/>
                <w:sz w:val="20"/>
                <w:szCs w:val="22"/>
              </w:rPr>
            </w:pPr>
          </w:p>
          <w:p w14:paraId="70B4A689" w14:textId="77777777" w:rsidR="00D8187B" w:rsidRDefault="00D8187B" w:rsidP="000145FD">
            <w:pPr>
              <w:ind w:left="72"/>
              <w:rPr>
                <w:rFonts w:ascii="Calibri" w:hAnsi="Calibri"/>
                <w:sz w:val="20"/>
                <w:szCs w:val="22"/>
              </w:rPr>
            </w:pPr>
          </w:p>
          <w:p w14:paraId="2333CCCB" w14:textId="77777777" w:rsidR="00D8187B" w:rsidRDefault="00D8187B" w:rsidP="000145FD">
            <w:pPr>
              <w:ind w:left="72"/>
              <w:rPr>
                <w:rFonts w:ascii="Calibri" w:hAnsi="Calibri"/>
                <w:sz w:val="20"/>
                <w:szCs w:val="22"/>
              </w:rPr>
            </w:pPr>
          </w:p>
          <w:p w14:paraId="7A6C3427" w14:textId="77777777" w:rsidR="00D8187B" w:rsidRDefault="00D8187B" w:rsidP="000145FD">
            <w:pPr>
              <w:ind w:left="72"/>
              <w:rPr>
                <w:rFonts w:ascii="Calibri" w:hAnsi="Calibri"/>
                <w:sz w:val="20"/>
                <w:szCs w:val="22"/>
              </w:rPr>
            </w:pPr>
          </w:p>
          <w:p w14:paraId="0B0BB24C" w14:textId="77777777" w:rsidR="00D8187B" w:rsidRDefault="00D8187B" w:rsidP="000145FD">
            <w:pPr>
              <w:ind w:left="72"/>
              <w:rPr>
                <w:rFonts w:ascii="Calibri" w:hAnsi="Calibri"/>
                <w:sz w:val="20"/>
                <w:szCs w:val="22"/>
              </w:rPr>
            </w:pPr>
          </w:p>
          <w:p w14:paraId="25543DD4" w14:textId="77777777" w:rsidR="00D8187B" w:rsidRDefault="00D8187B" w:rsidP="000145FD">
            <w:pPr>
              <w:ind w:left="72"/>
              <w:rPr>
                <w:rFonts w:ascii="Calibri" w:hAnsi="Calibri"/>
                <w:sz w:val="20"/>
                <w:szCs w:val="22"/>
              </w:rPr>
            </w:pPr>
          </w:p>
          <w:p w14:paraId="04E2537B" w14:textId="5AC3D1CB" w:rsidR="00D8187B" w:rsidRPr="00CF6F84" w:rsidRDefault="00D8187B" w:rsidP="000145FD">
            <w:pPr>
              <w:ind w:left="72"/>
              <w:rPr>
                <w:rFonts w:ascii="Calibri" w:hAnsi="Calibri"/>
                <w:sz w:val="20"/>
                <w:szCs w:val="22"/>
              </w:rPr>
            </w:pPr>
          </w:p>
        </w:tc>
      </w:tr>
    </w:tbl>
    <w:p w14:paraId="7724B329" w14:textId="2BD4A2C4" w:rsidR="001332EA" w:rsidRPr="00C83F62" w:rsidRDefault="001332EA" w:rsidP="00C83F62">
      <w:pPr>
        <w:tabs>
          <w:tab w:val="left" w:pos="4692"/>
        </w:tabs>
        <w:jc w:val="center"/>
        <w:rPr>
          <w:rFonts w:ascii="Calibri" w:hAnsi="Calibri"/>
          <w:b/>
          <w:sz w:val="28"/>
        </w:rPr>
      </w:pPr>
    </w:p>
    <w:sectPr w:rsidR="001332EA" w:rsidRPr="00C83F62" w:rsidSect="0044353C">
      <w:headerReference w:type="default" r:id="rId16"/>
      <w:headerReference w:type="first" r:id="rId17"/>
      <w:footerReference w:type="first" r:id="rId18"/>
      <w:pgSz w:w="12240" w:h="15840"/>
      <w:pgMar w:top="576" w:right="1008" w:bottom="576" w:left="1008"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B7E05" w14:textId="77777777" w:rsidR="00121E78" w:rsidRDefault="00121E78" w:rsidP="000258AA">
      <w:r>
        <w:separator/>
      </w:r>
    </w:p>
  </w:endnote>
  <w:endnote w:type="continuationSeparator" w:id="0">
    <w:p w14:paraId="168049AB" w14:textId="77777777" w:rsidR="00121E78" w:rsidRDefault="00121E78" w:rsidP="00025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7B462" w14:textId="77777777" w:rsidR="00C915BC" w:rsidRPr="005566DF" w:rsidRDefault="00C915BC" w:rsidP="00DE0F2F">
    <w:pPr>
      <w:pBdr>
        <w:top w:val="single" w:sz="8" w:space="1" w:color="008080"/>
      </w:pBdr>
      <w:jc w:val="center"/>
      <w:rPr>
        <w:rFonts w:ascii="Calibri" w:hAnsi="Calibri"/>
        <w:i/>
        <w:color w:val="006A65"/>
        <w:sz w:val="20"/>
      </w:rPr>
    </w:pPr>
    <w:r w:rsidRPr="005566DF">
      <w:rPr>
        <w:rFonts w:ascii="Calibri" w:hAnsi="Calibri"/>
        <w:i/>
        <w:color w:val="006A65"/>
        <w:sz w:val="20"/>
      </w:rPr>
      <w:t xml:space="preserve">Gap Analysis – Updated </w:t>
    </w:r>
    <w:r w:rsidR="00F92EFB">
      <w:rPr>
        <w:rFonts w:ascii="Calibri" w:hAnsi="Calibri"/>
        <w:i/>
        <w:color w:val="006A65"/>
        <w:sz w:val="20"/>
      </w:rPr>
      <w:t>January</w:t>
    </w:r>
    <w:r w:rsidRPr="005566DF">
      <w:rPr>
        <w:rFonts w:ascii="Calibri" w:hAnsi="Calibri"/>
        <w:i/>
        <w:color w:val="006A65"/>
        <w:sz w:val="20"/>
      </w:rPr>
      <w:t xml:space="preserve"> 201</w:t>
    </w:r>
    <w:r w:rsidR="00F92EFB">
      <w:rPr>
        <w:rFonts w:ascii="Calibri" w:hAnsi="Calibri"/>
        <w:i/>
        <w:color w:val="006A65"/>
        <w:sz w:val="20"/>
      </w:rPr>
      <w:t>4</w:t>
    </w:r>
    <w:r w:rsidRPr="005566DF">
      <w:rPr>
        <w:rFonts w:ascii="Calibri" w:hAnsi="Calibri"/>
        <w:i/>
        <w:color w:val="006A65"/>
        <w:sz w:val="20"/>
      </w:rPr>
      <w:tab/>
    </w:r>
    <w:r w:rsidRPr="005566DF">
      <w:rPr>
        <w:rFonts w:ascii="Calibri" w:hAnsi="Calibri"/>
        <w:i/>
        <w:color w:val="006A65"/>
        <w:sz w:val="20"/>
      </w:rPr>
      <w:tab/>
    </w:r>
    <w:r w:rsidRPr="005566DF">
      <w:rPr>
        <w:rFonts w:ascii="Calibri" w:hAnsi="Calibri"/>
        <w:i/>
        <w:color w:val="006A65"/>
        <w:sz w:val="20"/>
      </w:rPr>
      <w:tab/>
    </w:r>
    <w:r w:rsidRPr="005566DF">
      <w:rPr>
        <w:rFonts w:ascii="Calibri" w:hAnsi="Calibri"/>
        <w:i/>
        <w:color w:val="006A65"/>
        <w:sz w:val="20"/>
      </w:rPr>
      <w:tab/>
    </w:r>
    <w:r w:rsidRPr="005566DF">
      <w:rPr>
        <w:rFonts w:ascii="Calibri" w:hAnsi="Calibri"/>
        <w:i/>
        <w:color w:val="006A65"/>
        <w:sz w:val="20"/>
      </w:rPr>
      <w:tab/>
    </w:r>
    <w:r w:rsidRPr="005566DF">
      <w:rPr>
        <w:rFonts w:ascii="Calibri" w:hAnsi="Calibri"/>
        <w:i/>
        <w:color w:val="006A65"/>
        <w:sz w:val="20"/>
      </w:rPr>
      <w:tab/>
    </w:r>
    <w:r w:rsidRPr="005566DF">
      <w:rPr>
        <w:rFonts w:ascii="Calibri" w:hAnsi="Calibri"/>
        <w:i/>
        <w:color w:val="006A65"/>
        <w:sz w:val="20"/>
      </w:rPr>
      <w:tab/>
    </w:r>
    <w:r w:rsidRPr="005566DF">
      <w:rPr>
        <w:rFonts w:ascii="Calibri" w:hAnsi="Calibri"/>
        <w:i/>
        <w:color w:val="006A65"/>
        <w:sz w:val="20"/>
      </w:rPr>
      <w:tab/>
      <w:t xml:space="preserve">Page </w:t>
    </w:r>
    <w:r w:rsidR="00403D59" w:rsidRPr="005566DF">
      <w:rPr>
        <w:rFonts w:ascii="Calibri" w:hAnsi="Calibri"/>
        <w:i/>
        <w:color w:val="006A65"/>
        <w:sz w:val="20"/>
      </w:rPr>
      <w:fldChar w:fldCharType="begin"/>
    </w:r>
    <w:r w:rsidRPr="005566DF">
      <w:rPr>
        <w:rFonts w:ascii="Calibri" w:hAnsi="Calibri"/>
        <w:i/>
        <w:color w:val="006A65"/>
        <w:sz w:val="20"/>
      </w:rPr>
      <w:instrText xml:space="preserve"> PAGE </w:instrText>
    </w:r>
    <w:r w:rsidR="00403D59" w:rsidRPr="005566DF">
      <w:rPr>
        <w:rFonts w:ascii="Calibri" w:hAnsi="Calibri"/>
        <w:i/>
        <w:color w:val="006A65"/>
        <w:sz w:val="20"/>
      </w:rPr>
      <w:fldChar w:fldCharType="separate"/>
    </w:r>
    <w:r w:rsidR="00C4492B">
      <w:rPr>
        <w:rFonts w:ascii="Calibri" w:hAnsi="Calibri"/>
        <w:i/>
        <w:noProof/>
        <w:color w:val="006A65"/>
        <w:sz w:val="20"/>
      </w:rPr>
      <w:t>3</w:t>
    </w:r>
    <w:r w:rsidR="00403D59" w:rsidRPr="005566DF">
      <w:rPr>
        <w:rFonts w:ascii="Calibri" w:hAnsi="Calibri"/>
        <w:i/>
        <w:color w:val="006A65"/>
        <w:sz w:val="20"/>
      </w:rPr>
      <w:fldChar w:fldCharType="end"/>
    </w:r>
    <w:r w:rsidRPr="005566DF">
      <w:rPr>
        <w:rFonts w:ascii="Calibri" w:hAnsi="Calibri"/>
        <w:i/>
        <w:color w:val="006A65"/>
        <w:sz w:val="20"/>
      </w:rPr>
      <w:t xml:space="preserve"> of </w:t>
    </w:r>
    <w:r w:rsidR="00403D59" w:rsidRPr="005566DF">
      <w:rPr>
        <w:rFonts w:ascii="Calibri" w:hAnsi="Calibri"/>
        <w:i/>
        <w:color w:val="006A65"/>
        <w:sz w:val="20"/>
      </w:rPr>
      <w:fldChar w:fldCharType="begin"/>
    </w:r>
    <w:r w:rsidRPr="005566DF">
      <w:rPr>
        <w:rFonts w:ascii="Calibri" w:hAnsi="Calibri"/>
        <w:i/>
        <w:color w:val="006A65"/>
        <w:sz w:val="20"/>
      </w:rPr>
      <w:instrText xml:space="preserve"> NUMPAGES  </w:instrText>
    </w:r>
    <w:r w:rsidR="00403D59" w:rsidRPr="005566DF">
      <w:rPr>
        <w:rFonts w:ascii="Calibri" w:hAnsi="Calibri"/>
        <w:i/>
        <w:color w:val="006A65"/>
        <w:sz w:val="20"/>
      </w:rPr>
      <w:fldChar w:fldCharType="separate"/>
    </w:r>
    <w:r w:rsidR="00C4492B">
      <w:rPr>
        <w:rFonts w:ascii="Calibri" w:hAnsi="Calibri"/>
        <w:i/>
        <w:noProof/>
        <w:color w:val="006A65"/>
        <w:sz w:val="20"/>
      </w:rPr>
      <w:t>6</w:t>
    </w:r>
    <w:r w:rsidR="00403D59" w:rsidRPr="005566DF">
      <w:rPr>
        <w:rFonts w:ascii="Calibri" w:hAnsi="Calibri"/>
        <w:i/>
        <w:color w:val="006A65"/>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D5D3F" w14:textId="77777777" w:rsidR="00C915BC" w:rsidRPr="005566DF" w:rsidRDefault="00C915BC" w:rsidP="00DE0F2F">
    <w:pPr>
      <w:pBdr>
        <w:top w:val="single" w:sz="8" w:space="1" w:color="008080"/>
      </w:pBdr>
      <w:jc w:val="center"/>
      <w:rPr>
        <w:rFonts w:ascii="Calibri" w:hAnsi="Calibri"/>
        <w:i/>
        <w:color w:val="006A65"/>
        <w:sz w:val="20"/>
      </w:rPr>
    </w:pPr>
    <w:r w:rsidRPr="005566DF">
      <w:rPr>
        <w:rFonts w:ascii="Calibri" w:hAnsi="Calibri"/>
        <w:i/>
        <w:color w:val="006A65"/>
        <w:sz w:val="20"/>
      </w:rPr>
      <w:t xml:space="preserve">Gap Analysis – Updated </w:t>
    </w:r>
    <w:r w:rsidR="00F92EFB">
      <w:rPr>
        <w:rFonts w:ascii="Calibri" w:hAnsi="Calibri"/>
        <w:i/>
        <w:color w:val="006A65"/>
        <w:sz w:val="20"/>
      </w:rPr>
      <w:t>January 2014</w:t>
    </w:r>
    <w:r w:rsidRPr="005566DF">
      <w:rPr>
        <w:rFonts w:ascii="Calibri" w:hAnsi="Calibri"/>
        <w:i/>
        <w:color w:val="006A65"/>
        <w:sz w:val="20"/>
      </w:rPr>
      <w:tab/>
    </w:r>
    <w:r w:rsidRPr="005566DF">
      <w:rPr>
        <w:rFonts w:ascii="Calibri" w:hAnsi="Calibri"/>
        <w:i/>
        <w:color w:val="006A65"/>
        <w:sz w:val="20"/>
      </w:rPr>
      <w:tab/>
    </w:r>
    <w:r w:rsidRPr="005566DF">
      <w:rPr>
        <w:rFonts w:ascii="Calibri" w:hAnsi="Calibri"/>
        <w:i/>
        <w:color w:val="006A65"/>
        <w:sz w:val="20"/>
      </w:rPr>
      <w:tab/>
    </w:r>
    <w:r w:rsidRPr="005566DF">
      <w:rPr>
        <w:rFonts w:ascii="Calibri" w:hAnsi="Calibri"/>
        <w:i/>
        <w:color w:val="006A65"/>
        <w:sz w:val="20"/>
      </w:rPr>
      <w:tab/>
    </w:r>
    <w:r w:rsidRPr="005566DF">
      <w:rPr>
        <w:rFonts w:ascii="Calibri" w:hAnsi="Calibri"/>
        <w:i/>
        <w:color w:val="006A65"/>
        <w:sz w:val="20"/>
      </w:rPr>
      <w:tab/>
    </w:r>
    <w:r w:rsidRPr="005566DF">
      <w:rPr>
        <w:rFonts w:ascii="Calibri" w:hAnsi="Calibri"/>
        <w:i/>
        <w:color w:val="006A65"/>
        <w:sz w:val="20"/>
      </w:rPr>
      <w:tab/>
    </w:r>
    <w:r w:rsidRPr="005566DF">
      <w:rPr>
        <w:rFonts w:ascii="Calibri" w:hAnsi="Calibri"/>
        <w:i/>
        <w:color w:val="006A65"/>
        <w:sz w:val="20"/>
      </w:rPr>
      <w:tab/>
    </w:r>
    <w:r w:rsidRPr="005566DF">
      <w:rPr>
        <w:rFonts w:ascii="Calibri" w:hAnsi="Calibri"/>
        <w:i/>
        <w:color w:val="006A65"/>
        <w:sz w:val="20"/>
      </w:rPr>
      <w:tab/>
      <w:t xml:space="preserve">Page </w:t>
    </w:r>
    <w:r w:rsidR="00403D59" w:rsidRPr="005566DF">
      <w:rPr>
        <w:rFonts w:ascii="Calibri" w:hAnsi="Calibri"/>
        <w:i/>
        <w:color w:val="006A65"/>
        <w:sz w:val="20"/>
      </w:rPr>
      <w:fldChar w:fldCharType="begin"/>
    </w:r>
    <w:r w:rsidRPr="005566DF">
      <w:rPr>
        <w:rFonts w:ascii="Calibri" w:hAnsi="Calibri"/>
        <w:i/>
        <w:color w:val="006A65"/>
        <w:sz w:val="20"/>
      </w:rPr>
      <w:instrText xml:space="preserve"> PAGE </w:instrText>
    </w:r>
    <w:r w:rsidR="00403D59" w:rsidRPr="005566DF">
      <w:rPr>
        <w:rFonts w:ascii="Calibri" w:hAnsi="Calibri"/>
        <w:i/>
        <w:color w:val="006A65"/>
        <w:sz w:val="20"/>
      </w:rPr>
      <w:fldChar w:fldCharType="separate"/>
    </w:r>
    <w:r w:rsidR="00C4492B">
      <w:rPr>
        <w:rFonts w:ascii="Calibri" w:hAnsi="Calibri"/>
        <w:i/>
        <w:noProof/>
        <w:color w:val="006A65"/>
        <w:sz w:val="20"/>
      </w:rPr>
      <w:t>2</w:t>
    </w:r>
    <w:r w:rsidR="00403D59" w:rsidRPr="005566DF">
      <w:rPr>
        <w:rFonts w:ascii="Calibri" w:hAnsi="Calibri"/>
        <w:i/>
        <w:color w:val="006A65"/>
        <w:sz w:val="20"/>
      </w:rPr>
      <w:fldChar w:fldCharType="end"/>
    </w:r>
    <w:r w:rsidRPr="005566DF">
      <w:rPr>
        <w:rFonts w:ascii="Calibri" w:hAnsi="Calibri"/>
        <w:i/>
        <w:color w:val="006A65"/>
        <w:sz w:val="20"/>
      </w:rPr>
      <w:t xml:space="preserve"> of </w:t>
    </w:r>
    <w:r w:rsidR="00403D59" w:rsidRPr="005566DF">
      <w:rPr>
        <w:rFonts w:ascii="Calibri" w:hAnsi="Calibri"/>
        <w:i/>
        <w:color w:val="006A65"/>
        <w:sz w:val="20"/>
      </w:rPr>
      <w:fldChar w:fldCharType="begin"/>
    </w:r>
    <w:r w:rsidRPr="005566DF">
      <w:rPr>
        <w:rFonts w:ascii="Calibri" w:hAnsi="Calibri"/>
        <w:i/>
        <w:color w:val="006A65"/>
        <w:sz w:val="20"/>
      </w:rPr>
      <w:instrText xml:space="preserve"> NUMPAGES  </w:instrText>
    </w:r>
    <w:r w:rsidR="00403D59" w:rsidRPr="005566DF">
      <w:rPr>
        <w:rFonts w:ascii="Calibri" w:hAnsi="Calibri"/>
        <w:i/>
        <w:color w:val="006A65"/>
        <w:sz w:val="20"/>
      </w:rPr>
      <w:fldChar w:fldCharType="separate"/>
    </w:r>
    <w:r w:rsidR="00C4492B">
      <w:rPr>
        <w:rFonts w:ascii="Calibri" w:hAnsi="Calibri"/>
        <w:i/>
        <w:noProof/>
        <w:color w:val="006A65"/>
        <w:sz w:val="20"/>
      </w:rPr>
      <w:t>6</w:t>
    </w:r>
    <w:r w:rsidR="00403D59" w:rsidRPr="005566DF">
      <w:rPr>
        <w:rFonts w:ascii="Calibri" w:hAnsi="Calibri"/>
        <w:i/>
        <w:color w:val="006A65"/>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03309" w14:textId="77777777" w:rsidR="00121E78" w:rsidRDefault="00121E78" w:rsidP="000258AA">
      <w:r>
        <w:separator/>
      </w:r>
    </w:p>
  </w:footnote>
  <w:footnote w:type="continuationSeparator" w:id="0">
    <w:p w14:paraId="4444FD5C" w14:textId="77777777" w:rsidR="00121E78" w:rsidRDefault="00121E78" w:rsidP="000258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B6277" w14:textId="77777777" w:rsidR="00C915BC" w:rsidRPr="005566DF" w:rsidRDefault="00C915BC" w:rsidP="00D735E2">
    <w:pPr>
      <w:spacing w:after="120"/>
      <w:jc w:val="center"/>
      <w:rPr>
        <w:rFonts w:ascii="Calibri" w:hAnsi="Calibri"/>
        <w:b/>
        <w:color w:val="003366"/>
        <w:sz w:val="28"/>
        <w:szCs w:val="36"/>
      </w:rPr>
    </w:pPr>
    <w:r w:rsidRPr="00E51E33">
      <w:rPr>
        <w:rFonts w:ascii="Calibri" w:hAnsi="Calibri"/>
        <w:b/>
        <w:color w:val="003366"/>
        <w:sz w:val="28"/>
        <w:szCs w:val="36"/>
      </w:rPr>
      <w:t>Gap Analysis Work Sheet - Assessment &amp; Management of Pain, Revised 20</w:t>
    </w:r>
    <w:r w:rsidR="00493CF4">
      <w:rPr>
        <w:rFonts w:ascii="Calibri" w:hAnsi="Calibri"/>
        <w:b/>
        <w:color w:val="003366"/>
        <w:sz w:val="28"/>
        <w:szCs w:val="36"/>
      </w:rPr>
      <w:t>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98270" w14:textId="77777777" w:rsidR="00C915BC" w:rsidRPr="005566DF" w:rsidRDefault="00AF749F" w:rsidP="001E244E">
    <w:pPr>
      <w:spacing w:after="120"/>
      <w:jc w:val="center"/>
      <w:rPr>
        <w:szCs w:val="36"/>
      </w:rPr>
    </w:pPr>
    <w:r w:rsidRPr="00E51E33">
      <w:rPr>
        <w:rFonts w:ascii="Calibri" w:hAnsi="Calibri"/>
        <w:b/>
        <w:color w:val="003366"/>
        <w:sz w:val="28"/>
        <w:szCs w:val="36"/>
      </w:rPr>
      <w:t>Gap Analysis Work Sheet - Assessment &amp; Management of Pain, Revised 20</w:t>
    </w:r>
    <w:r w:rsidR="00493CF4">
      <w:rPr>
        <w:rFonts w:ascii="Calibri" w:hAnsi="Calibri"/>
        <w:b/>
        <w:color w:val="003366"/>
        <w:sz w:val="28"/>
        <w:szCs w:val="36"/>
      </w:rPr>
      <w:t>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95B5A"/>
    <w:multiLevelType w:val="hybridMultilevel"/>
    <w:tmpl w:val="CC4E6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82333A"/>
    <w:multiLevelType w:val="hybridMultilevel"/>
    <w:tmpl w:val="CB92344E"/>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F7F382C"/>
    <w:multiLevelType w:val="hybridMultilevel"/>
    <w:tmpl w:val="7F8E06C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11615873"/>
    <w:multiLevelType w:val="hybridMultilevel"/>
    <w:tmpl w:val="EE409D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B7044A7"/>
    <w:multiLevelType w:val="hybridMultilevel"/>
    <w:tmpl w:val="270E95CC"/>
    <w:lvl w:ilvl="0" w:tplc="5D2027C4">
      <w:start w:val="1"/>
      <w:numFmt w:val="decimal"/>
      <w:lvlText w:val="%1."/>
      <w:lvlJc w:val="left"/>
      <w:pPr>
        <w:ind w:left="990" w:hanging="360"/>
      </w:pPr>
      <w:rPr>
        <w:rFonts w:hint="default"/>
        <w:b w:val="0"/>
        <w:i w:val="0"/>
        <w:sz w:val="2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22B70340"/>
    <w:multiLevelType w:val="hybridMultilevel"/>
    <w:tmpl w:val="4378C2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E942910"/>
    <w:multiLevelType w:val="hybridMultilevel"/>
    <w:tmpl w:val="270E95CC"/>
    <w:lvl w:ilvl="0" w:tplc="5D2027C4">
      <w:start w:val="1"/>
      <w:numFmt w:val="decimal"/>
      <w:lvlText w:val="%1."/>
      <w:lvlJc w:val="left"/>
      <w:pPr>
        <w:ind w:left="1260" w:hanging="360"/>
      </w:pPr>
      <w:rPr>
        <w:rFonts w:hint="default"/>
        <w:b w:val="0"/>
        <w:i w:val="0"/>
        <w:sz w:val="2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37062FE2"/>
    <w:multiLevelType w:val="hybridMultilevel"/>
    <w:tmpl w:val="64E2A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5810FE"/>
    <w:multiLevelType w:val="hybridMultilevel"/>
    <w:tmpl w:val="0C50B8D6"/>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9" w15:restartNumberingAfterBreak="0">
    <w:nsid w:val="4FC61D51"/>
    <w:multiLevelType w:val="hybridMultilevel"/>
    <w:tmpl w:val="A202B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2E3AB4"/>
    <w:multiLevelType w:val="hybridMultilevel"/>
    <w:tmpl w:val="90047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535CC4"/>
    <w:multiLevelType w:val="hybridMultilevel"/>
    <w:tmpl w:val="FA5410D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89031A4"/>
    <w:multiLevelType w:val="hybridMultilevel"/>
    <w:tmpl w:val="270E95CC"/>
    <w:lvl w:ilvl="0" w:tplc="5D2027C4">
      <w:start w:val="1"/>
      <w:numFmt w:val="decimal"/>
      <w:lvlText w:val="%1."/>
      <w:lvlJc w:val="left"/>
      <w:pPr>
        <w:ind w:left="1260" w:hanging="360"/>
      </w:pPr>
      <w:rPr>
        <w:rFonts w:hint="default"/>
        <w:b w:val="0"/>
        <w:i w:val="0"/>
        <w:sz w:val="2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16cid:durableId="1388531736">
    <w:abstractNumId w:val="3"/>
  </w:num>
  <w:num w:numId="2" w16cid:durableId="1916427097">
    <w:abstractNumId w:val="11"/>
  </w:num>
  <w:num w:numId="3" w16cid:durableId="2018268065">
    <w:abstractNumId w:val="1"/>
  </w:num>
  <w:num w:numId="4" w16cid:durableId="1776753516">
    <w:abstractNumId w:val="2"/>
  </w:num>
  <w:num w:numId="5" w16cid:durableId="169879870">
    <w:abstractNumId w:val="8"/>
  </w:num>
  <w:num w:numId="6" w16cid:durableId="1940679743">
    <w:abstractNumId w:val="5"/>
  </w:num>
  <w:num w:numId="7" w16cid:durableId="956713054">
    <w:abstractNumId w:val="6"/>
  </w:num>
  <w:num w:numId="8" w16cid:durableId="725104818">
    <w:abstractNumId w:val="4"/>
  </w:num>
  <w:num w:numId="9" w16cid:durableId="743837611">
    <w:abstractNumId w:val="12"/>
  </w:num>
  <w:num w:numId="10" w16cid:durableId="1331710362">
    <w:abstractNumId w:val="10"/>
  </w:num>
  <w:num w:numId="11" w16cid:durableId="1176380569">
    <w:abstractNumId w:val="0"/>
  </w:num>
  <w:num w:numId="12" w16cid:durableId="1134836948">
    <w:abstractNumId w:val="7"/>
  </w:num>
  <w:num w:numId="13" w16cid:durableId="137265348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8AA"/>
    <w:rsid w:val="000145FD"/>
    <w:rsid w:val="000258AA"/>
    <w:rsid w:val="000336D7"/>
    <w:rsid w:val="000356D0"/>
    <w:rsid w:val="000370C2"/>
    <w:rsid w:val="00077C6E"/>
    <w:rsid w:val="000A04C5"/>
    <w:rsid w:val="000B5B39"/>
    <w:rsid w:val="000C117B"/>
    <w:rsid w:val="000C7254"/>
    <w:rsid w:val="00106F89"/>
    <w:rsid w:val="00113891"/>
    <w:rsid w:val="00121E78"/>
    <w:rsid w:val="001332EA"/>
    <w:rsid w:val="00134957"/>
    <w:rsid w:val="00142CC3"/>
    <w:rsid w:val="001466CE"/>
    <w:rsid w:val="00146C93"/>
    <w:rsid w:val="001506CD"/>
    <w:rsid w:val="00155594"/>
    <w:rsid w:val="00160EE4"/>
    <w:rsid w:val="00165D03"/>
    <w:rsid w:val="001A717A"/>
    <w:rsid w:val="001E244E"/>
    <w:rsid w:val="001E2E07"/>
    <w:rsid w:val="001E43D5"/>
    <w:rsid w:val="001E6DCF"/>
    <w:rsid w:val="001F1E41"/>
    <w:rsid w:val="00204AE2"/>
    <w:rsid w:val="00211CB0"/>
    <w:rsid w:val="00212C76"/>
    <w:rsid w:val="00216BD6"/>
    <w:rsid w:val="00231249"/>
    <w:rsid w:val="00265FB2"/>
    <w:rsid w:val="00270B09"/>
    <w:rsid w:val="00283305"/>
    <w:rsid w:val="0028653D"/>
    <w:rsid w:val="002C5560"/>
    <w:rsid w:val="002C67B8"/>
    <w:rsid w:val="002E236A"/>
    <w:rsid w:val="0030475F"/>
    <w:rsid w:val="00311925"/>
    <w:rsid w:val="00376BD4"/>
    <w:rsid w:val="0039371C"/>
    <w:rsid w:val="003B0E6C"/>
    <w:rsid w:val="003C106C"/>
    <w:rsid w:val="003D41AD"/>
    <w:rsid w:val="003E3777"/>
    <w:rsid w:val="003E58CB"/>
    <w:rsid w:val="003F5E96"/>
    <w:rsid w:val="00403D59"/>
    <w:rsid w:val="00414C07"/>
    <w:rsid w:val="00415AE8"/>
    <w:rsid w:val="00442F20"/>
    <w:rsid w:val="0044353C"/>
    <w:rsid w:val="00454814"/>
    <w:rsid w:val="00473268"/>
    <w:rsid w:val="004753EF"/>
    <w:rsid w:val="00490E1B"/>
    <w:rsid w:val="00493CF4"/>
    <w:rsid w:val="004A1C61"/>
    <w:rsid w:val="004A31AD"/>
    <w:rsid w:val="004C6A87"/>
    <w:rsid w:val="004D6C65"/>
    <w:rsid w:val="004E0B29"/>
    <w:rsid w:val="004E25E3"/>
    <w:rsid w:val="00501CBB"/>
    <w:rsid w:val="0053299C"/>
    <w:rsid w:val="00544786"/>
    <w:rsid w:val="00544DB2"/>
    <w:rsid w:val="005520B0"/>
    <w:rsid w:val="00556345"/>
    <w:rsid w:val="005566DF"/>
    <w:rsid w:val="0056424E"/>
    <w:rsid w:val="00570155"/>
    <w:rsid w:val="00570786"/>
    <w:rsid w:val="00592001"/>
    <w:rsid w:val="0059331B"/>
    <w:rsid w:val="005B2CF2"/>
    <w:rsid w:val="005B38CF"/>
    <w:rsid w:val="005C1C8F"/>
    <w:rsid w:val="005C55A0"/>
    <w:rsid w:val="005D4649"/>
    <w:rsid w:val="005E25F0"/>
    <w:rsid w:val="006055ED"/>
    <w:rsid w:val="00615149"/>
    <w:rsid w:val="00634211"/>
    <w:rsid w:val="006432B4"/>
    <w:rsid w:val="006444B4"/>
    <w:rsid w:val="00652172"/>
    <w:rsid w:val="00660793"/>
    <w:rsid w:val="00663779"/>
    <w:rsid w:val="006655FD"/>
    <w:rsid w:val="00672FD1"/>
    <w:rsid w:val="006758F5"/>
    <w:rsid w:val="00681054"/>
    <w:rsid w:val="006A489B"/>
    <w:rsid w:val="006C0CA5"/>
    <w:rsid w:val="006C4D6D"/>
    <w:rsid w:val="006D37EA"/>
    <w:rsid w:val="006E7FB1"/>
    <w:rsid w:val="006F4138"/>
    <w:rsid w:val="00722DF4"/>
    <w:rsid w:val="0073128B"/>
    <w:rsid w:val="0074440F"/>
    <w:rsid w:val="007455B2"/>
    <w:rsid w:val="0075553D"/>
    <w:rsid w:val="007600D0"/>
    <w:rsid w:val="00761CBF"/>
    <w:rsid w:val="00762872"/>
    <w:rsid w:val="00776255"/>
    <w:rsid w:val="00796EE6"/>
    <w:rsid w:val="007A73CD"/>
    <w:rsid w:val="007D171B"/>
    <w:rsid w:val="007D1C17"/>
    <w:rsid w:val="007E01C6"/>
    <w:rsid w:val="007E71DF"/>
    <w:rsid w:val="00800CF5"/>
    <w:rsid w:val="00801400"/>
    <w:rsid w:val="00862016"/>
    <w:rsid w:val="008819FE"/>
    <w:rsid w:val="00884571"/>
    <w:rsid w:val="008C13B6"/>
    <w:rsid w:val="008E28C0"/>
    <w:rsid w:val="008F7F60"/>
    <w:rsid w:val="009218FC"/>
    <w:rsid w:val="009458CC"/>
    <w:rsid w:val="00950850"/>
    <w:rsid w:val="009541AE"/>
    <w:rsid w:val="009634CC"/>
    <w:rsid w:val="0096452E"/>
    <w:rsid w:val="009763AB"/>
    <w:rsid w:val="009858B8"/>
    <w:rsid w:val="0099143B"/>
    <w:rsid w:val="00995B62"/>
    <w:rsid w:val="009B4C17"/>
    <w:rsid w:val="009B798E"/>
    <w:rsid w:val="009C2045"/>
    <w:rsid w:val="009C5F8D"/>
    <w:rsid w:val="009C664E"/>
    <w:rsid w:val="009D05B6"/>
    <w:rsid w:val="009E04CA"/>
    <w:rsid w:val="009E069D"/>
    <w:rsid w:val="009E2AC7"/>
    <w:rsid w:val="009E63EF"/>
    <w:rsid w:val="009E6EC8"/>
    <w:rsid w:val="009F78A6"/>
    <w:rsid w:val="00A02EAC"/>
    <w:rsid w:val="00A10D6E"/>
    <w:rsid w:val="00A41612"/>
    <w:rsid w:val="00A44479"/>
    <w:rsid w:val="00A573B4"/>
    <w:rsid w:val="00A606FE"/>
    <w:rsid w:val="00A6175F"/>
    <w:rsid w:val="00A64D4A"/>
    <w:rsid w:val="00A700DE"/>
    <w:rsid w:val="00A86E49"/>
    <w:rsid w:val="00A87ACA"/>
    <w:rsid w:val="00AE041F"/>
    <w:rsid w:val="00AF749F"/>
    <w:rsid w:val="00AF7C44"/>
    <w:rsid w:val="00B05989"/>
    <w:rsid w:val="00B106E8"/>
    <w:rsid w:val="00B10A2E"/>
    <w:rsid w:val="00B25ABC"/>
    <w:rsid w:val="00B462DF"/>
    <w:rsid w:val="00B50338"/>
    <w:rsid w:val="00B60117"/>
    <w:rsid w:val="00B77EF9"/>
    <w:rsid w:val="00B84FB7"/>
    <w:rsid w:val="00B958A0"/>
    <w:rsid w:val="00B959F6"/>
    <w:rsid w:val="00B9727C"/>
    <w:rsid w:val="00BA52D3"/>
    <w:rsid w:val="00BB374B"/>
    <w:rsid w:val="00BC0278"/>
    <w:rsid w:val="00BC4A2E"/>
    <w:rsid w:val="00BE4D3C"/>
    <w:rsid w:val="00BF257F"/>
    <w:rsid w:val="00C00D03"/>
    <w:rsid w:val="00C10612"/>
    <w:rsid w:val="00C21AC0"/>
    <w:rsid w:val="00C2452C"/>
    <w:rsid w:val="00C30C0E"/>
    <w:rsid w:val="00C374F2"/>
    <w:rsid w:val="00C404B7"/>
    <w:rsid w:val="00C4492B"/>
    <w:rsid w:val="00C54121"/>
    <w:rsid w:val="00C7304B"/>
    <w:rsid w:val="00C74998"/>
    <w:rsid w:val="00C74ED6"/>
    <w:rsid w:val="00C83F62"/>
    <w:rsid w:val="00C915BC"/>
    <w:rsid w:val="00CA01D6"/>
    <w:rsid w:val="00CD7A74"/>
    <w:rsid w:val="00CE5E7B"/>
    <w:rsid w:val="00CF50EB"/>
    <w:rsid w:val="00CF6F84"/>
    <w:rsid w:val="00CF759B"/>
    <w:rsid w:val="00CF75AE"/>
    <w:rsid w:val="00D02340"/>
    <w:rsid w:val="00D12ACF"/>
    <w:rsid w:val="00D142A4"/>
    <w:rsid w:val="00D33080"/>
    <w:rsid w:val="00D434AE"/>
    <w:rsid w:val="00D735E2"/>
    <w:rsid w:val="00D8187B"/>
    <w:rsid w:val="00D81A10"/>
    <w:rsid w:val="00D84AE7"/>
    <w:rsid w:val="00D91359"/>
    <w:rsid w:val="00DA3909"/>
    <w:rsid w:val="00DB087F"/>
    <w:rsid w:val="00DB3E78"/>
    <w:rsid w:val="00DE0F2F"/>
    <w:rsid w:val="00DE3925"/>
    <w:rsid w:val="00DE4943"/>
    <w:rsid w:val="00DE7C20"/>
    <w:rsid w:val="00DF1463"/>
    <w:rsid w:val="00E02745"/>
    <w:rsid w:val="00E07744"/>
    <w:rsid w:val="00E10452"/>
    <w:rsid w:val="00E10C9A"/>
    <w:rsid w:val="00E12E1F"/>
    <w:rsid w:val="00E31C69"/>
    <w:rsid w:val="00E41B8D"/>
    <w:rsid w:val="00E46C84"/>
    <w:rsid w:val="00E51E33"/>
    <w:rsid w:val="00E66A68"/>
    <w:rsid w:val="00E74C1B"/>
    <w:rsid w:val="00E76564"/>
    <w:rsid w:val="00E82AEE"/>
    <w:rsid w:val="00E96AEE"/>
    <w:rsid w:val="00E977AE"/>
    <w:rsid w:val="00E97D85"/>
    <w:rsid w:val="00EA0EF8"/>
    <w:rsid w:val="00EB013E"/>
    <w:rsid w:val="00EF28F6"/>
    <w:rsid w:val="00EF4BA0"/>
    <w:rsid w:val="00F156CD"/>
    <w:rsid w:val="00F2767A"/>
    <w:rsid w:val="00F3593A"/>
    <w:rsid w:val="00F374DE"/>
    <w:rsid w:val="00F400B7"/>
    <w:rsid w:val="00F45E5F"/>
    <w:rsid w:val="00F570EF"/>
    <w:rsid w:val="00F744A8"/>
    <w:rsid w:val="00F92EFB"/>
    <w:rsid w:val="00F96B09"/>
    <w:rsid w:val="00FB2C2A"/>
    <w:rsid w:val="00FB5EE6"/>
    <w:rsid w:val="00FB655C"/>
    <w:rsid w:val="00FF4E1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8B1C42"/>
  <w15:docId w15:val="{25D58985-04E5-4EB4-A587-93D9EFA27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8AA"/>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e">
    <w:name w:val="paragraph-e"/>
    <w:basedOn w:val="Normal"/>
    <w:rsid w:val="000258AA"/>
    <w:pPr>
      <w:snapToGrid w:val="0"/>
      <w:spacing w:after="120"/>
      <w:ind w:left="1117" w:hanging="400"/>
    </w:pPr>
    <w:rPr>
      <w:color w:val="000000"/>
      <w:sz w:val="26"/>
      <w:szCs w:val="26"/>
    </w:rPr>
  </w:style>
  <w:style w:type="paragraph" w:customStyle="1" w:styleId="section-e">
    <w:name w:val="section-e"/>
    <w:basedOn w:val="Normal"/>
    <w:rsid w:val="000258AA"/>
    <w:pPr>
      <w:snapToGrid w:val="0"/>
      <w:spacing w:after="120"/>
      <w:ind w:firstLine="600"/>
    </w:pPr>
    <w:rPr>
      <w:color w:val="000000"/>
      <w:sz w:val="26"/>
      <w:szCs w:val="26"/>
    </w:rPr>
  </w:style>
  <w:style w:type="paragraph" w:customStyle="1" w:styleId="headnote-e">
    <w:name w:val="headnote-e"/>
    <w:basedOn w:val="Normal"/>
    <w:rsid w:val="000258AA"/>
    <w:pPr>
      <w:keepNext/>
      <w:snapToGrid w:val="0"/>
    </w:pPr>
    <w:rPr>
      <w:b/>
      <w:bCs/>
      <w:color w:val="000000"/>
      <w:sz w:val="26"/>
      <w:szCs w:val="26"/>
    </w:rPr>
  </w:style>
  <w:style w:type="paragraph" w:customStyle="1" w:styleId="clause-e">
    <w:name w:val="clause-e"/>
    <w:basedOn w:val="Normal"/>
    <w:rsid w:val="000258AA"/>
    <w:pPr>
      <w:snapToGrid w:val="0"/>
      <w:spacing w:after="120"/>
      <w:ind w:left="1111" w:hanging="400"/>
    </w:pPr>
    <w:rPr>
      <w:color w:val="000000"/>
      <w:sz w:val="26"/>
      <w:szCs w:val="26"/>
    </w:rPr>
  </w:style>
  <w:style w:type="paragraph" w:customStyle="1" w:styleId="subclause-e">
    <w:name w:val="subclause-e"/>
    <w:basedOn w:val="Normal"/>
    <w:rsid w:val="000258AA"/>
    <w:pPr>
      <w:snapToGrid w:val="0"/>
      <w:spacing w:after="120"/>
      <w:ind w:left="1673" w:hanging="400"/>
    </w:pPr>
    <w:rPr>
      <w:color w:val="000000"/>
      <w:sz w:val="26"/>
      <w:szCs w:val="26"/>
    </w:rPr>
  </w:style>
  <w:style w:type="paragraph" w:styleId="Header">
    <w:name w:val="header"/>
    <w:basedOn w:val="Normal"/>
    <w:link w:val="HeaderChar"/>
    <w:uiPriority w:val="99"/>
    <w:unhideWhenUsed/>
    <w:rsid w:val="000258AA"/>
    <w:pPr>
      <w:tabs>
        <w:tab w:val="center" w:pos="4680"/>
        <w:tab w:val="right" w:pos="9360"/>
      </w:tabs>
    </w:pPr>
  </w:style>
  <w:style w:type="character" w:customStyle="1" w:styleId="HeaderChar">
    <w:name w:val="Header Char"/>
    <w:basedOn w:val="DefaultParagraphFont"/>
    <w:link w:val="Header"/>
    <w:uiPriority w:val="99"/>
    <w:rsid w:val="000258A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58AA"/>
    <w:pPr>
      <w:tabs>
        <w:tab w:val="center" w:pos="4680"/>
        <w:tab w:val="right" w:pos="9360"/>
      </w:tabs>
    </w:pPr>
  </w:style>
  <w:style w:type="character" w:customStyle="1" w:styleId="FooterChar">
    <w:name w:val="Footer Char"/>
    <w:basedOn w:val="DefaultParagraphFont"/>
    <w:link w:val="Footer"/>
    <w:uiPriority w:val="99"/>
    <w:rsid w:val="000258A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258AA"/>
    <w:rPr>
      <w:rFonts w:ascii="Tahoma" w:hAnsi="Tahoma" w:cs="Tahoma"/>
      <w:sz w:val="16"/>
      <w:szCs w:val="16"/>
    </w:rPr>
  </w:style>
  <w:style w:type="character" w:customStyle="1" w:styleId="BalloonTextChar">
    <w:name w:val="Balloon Text Char"/>
    <w:basedOn w:val="DefaultParagraphFont"/>
    <w:link w:val="BalloonText"/>
    <w:uiPriority w:val="99"/>
    <w:semiHidden/>
    <w:rsid w:val="000258AA"/>
    <w:rPr>
      <w:rFonts w:ascii="Tahoma" w:eastAsia="Times New Roman" w:hAnsi="Tahoma" w:cs="Tahoma"/>
      <w:sz w:val="16"/>
      <w:szCs w:val="16"/>
    </w:rPr>
  </w:style>
  <w:style w:type="paragraph" w:customStyle="1" w:styleId="subsection-e">
    <w:name w:val="subsection-e"/>
    <w:basedOn w:val="Normal"/>
    <w:rsid w:val="00E82AEE"/>
    <w:pPr>
      <w:snapToGrid w:val="0"/>
      <w:spacing w:after="120"/>
      <w:ind w:firstLine="600"/>
    </w:pPr>
    <w:rPr>
      <w:color w:val="000000"/>
      <w:sz w:val="26"/>
      <w:szCs w:val="26"/>
    </w:rPr>
  </w:style>
  <w:style w:type="character" w:styleId="Hyperlink">
    <w:name w:val="Hyperlink"/>
    <w:basedOn w:val="DefaultParagraphFont"/>
    <w:uiPriority w:val="99"/>
    <w:unhideWhenUsed/>
    <w:rsid w:val="00EF28F6"/>
    <w:rPr>
      <w:color w:val="0000FF"/>
      <w:u w:val="single"/>
    </w:rPr>
  </w:style>
  <w:style w:type="table" w:styleId="TableGrid">
    <w:name w:val="Table Grid"/>
    <w:basedOn w:val="TableNormal"/>
    <w:uiPriority w:val="59"/>
    <w:rsid w:val="007D17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236A"/>
    <w:pPr>
      <w:ind w:left="720"/>
      <w:contextualSpacing/>
    </w:pPr>
  </w:style>
  <w:style w:type="character" w:styleId="FollowedHyperlink">
    <w:name w:val="FollowedHyperlink"/>
    <w:basedOn w:val="DefaultParagraphFont"/>
    <w:uiPriority w:val="99"/>
    <w:semiHidden/>
    <w:unhideWhenUsed/>
    <w:rsid w:val="00681054"/>
    <w:rPr>
      <w:color w:val="800080"/>
      <w:u w:val="single"/>
    </w:rPr>
  </w:style>
  <w:style w:type="character" w:styleId="UnresolvedMention">
    <w:name w:val="Unresolved Mention"/>
    <w:basedOn w:val="DefaultParagraphFont"/>
    <w:uiPriority w:val="99"/>
    <w:semiHidden/>
    <w:unhideWhenUsed/>
    <w:rsid w:val="008F7F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450135">
      <w:bodyDiv w:val="1"/>
      <w:marLeft w:val="0"/>
      <w:marRight w:val="0"/>
      <w:marTop w:val="0"/>
      <w:marBottom w:val="0"/>
      <w:divBdr>
        <w:top w:val="none" w:sz="0" w:space="0" w:color="auto"/>
        <w:left w:val="none" w:sz="0" w:space="0" w:color="auto"/>
        <w:bottom w:val="none" w:sz="0" w:space="0" w:color="auto"/>
        <w:right w:val="none" w:sz="0" w:space="0" w:color="auto"/>
      </w:divBdr>
    </w:div>
    <w:div w:id="1064982935">
      <w:bodyDiv w:val="1"/>
      <w:marLeft w:val="0"/>
      <w:marRight w:val="0"/>
      <w:marTop w:val="0"/>
      <w:marBottom w:val="0"/>
      <w:divBdr>
        <w:top w:val="none" w:sz="0" w:space="0" w:color="auto"/>
        <w:left w:val="none" w:sz="0" w:space="0" w:color="auto"/>
        <w:bottom w:val="none" w:sz="0" w:space="0" w:color="auto"/>
        <w:right w:val="none" w:sz="0" w:space="0" w:color="auto"/>
      </w:divBdr>
    </w:div>
    <w:div w:id="1107654158">
      <w:bodyDiv w:val="1"/>
      <w:marLeft w:val="0"/>
      <w:marRight w:val="0"/>
      <w:marTop w:val="0"/>
      <w:marBottom w:val="0"/>
      <w:divBdr>
        <w:top w:val="none" w:sz="0" w:space="0" w:color="auto"/>
        <w:left w:val="none" w:sz="0" w:space="0" w:color="auto"/>
        <w:bottom w:val="none" w:sz="0" w:space="0" w:color="auto"/>
        <w:right w:val="none" w:sz="0" w:space="0" w:color="auto"/>
      </w:divBdr>
      <w:divsChild>
        <w:div w:id="848757105">
          <w:marLeft w:val="0"/>
          <w:marRight w:val="0"/>
          <w:marTop w:val="0"/>
          <w:marBottom w:val="0"/>
          <w:divBdr>
            <w:top w:val="none" w:sz="0" w:space="0" w:color="auto"/>
            <w:left w:val="none" w:sz="0" w:space="0" w:color="auto"/>
            <w:bottom w:val="none" w:sz="0" w:space="0" w:color="auto"/>
            <w:right w:val="none" w:sz="0" w:space="0" w:color="auto"/>
          </w:divBdr>
          <w:divsChild>
            <w:div w:id="48104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040602">
      <w:bodyDiv w:val="1"/>
      <w:marLeft w:val="0"/>
      <w:marRight w:val="0"/>
      <w:marTop w:val="0"/>
      <w:marBottom w:val="0"/>
      <w:divBdr>
        <w:top w:val="none" w:sz="0" w:space="0" w:color="auto"/>
        <w:left w:val="none" w:sz="0" w:space="0" w:color="auto"/>
        <w:bottom w:val="none" w:sz="0" w:space="0" w:color="auto"/>
        <w:right w:val="none" w:sz="0" w:space="0" w:color="auto"/>
      </w:divBdr>
    </w:div>
    <w:div w:id="1578129908">
      <w:bodyDiv w:val="1"/>
      <w:marLeft w:val="0"/>
      <w:marRight w:val="0"/>
      <w:marTop w:val="0"/>
      <w:marBottom w:val="0"/>
      <w:divBdr>
        <w:top w:val="none" w:sz="0" w:space="0" w:color="auto"/>
        <w:left w:val="none" w:sz="0" w:space="0" w:color="auto"/>
        <w:bottom w:val="none" w:sz="0" w:space="0" w:color="auto"/>
        <w:right w:val="none" w:sz="0" w:space="0" w:color="auto"/>
      </w:divBdr>
      <w:divsChild>
        <w:div w:id="654334741">
          <w:marLeft w:val="0"/>
          <w:marRight w:val="0"/>
          <w:marTop w:val="0"/>
          <w:marBottom w:val="0"/>
          <w:divBdr>
            <w:top w:val="none" w:sz="0" w:space="0" w:color="auto"/>
            <w:left w:val="none" w:sz="0" w:space="0" w:color="auto"/>
            <w:bottom w:val="none" w:sz="0" w:space="0" w:color="auto"/>
            <w:right w:val="none" w:sz="0" w:space="0" w:color="auto"/>
          </w:divBdr>
          <w:divsChild>
            <w:div w:id="130901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package" Target="embeddings/Microsoft_Word_Document.docx"/><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emf"/><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ontario.ca/laws/regulation/r22246" TargetMode="External"/><Relationship Id="rId10" Type="http://schemas.openxmlformats.org/officeDocument/2006/relationships/hyperlink" Target="https://rnao.ca/leading-change-toolki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rnao.ca/bpg/guidelines/assessment-and-management-pain" TargetMode="External"/><Relationship Id="rId14" Type="http://schemas.openxmlformats.org/officeDocument/2006/relationships/hyperlink" Target="https://www.ontario.ca/laws/statute/21f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828</Words>
  <Characters>4722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Work Sheet</vt:lpstr>
    </vt:vector>
  </TitlesOfParts>
  <Company>Fleming College</Company>
  <LinksUpToDate>false</LinksUpToDate>
  <CharactersWithSpaces>5539</CharactersWithSpaces>
  <SharedDoc>false</SharedDoc>
  <HLinks>
    <vt:vector size="66" baseType="variant">
      <vt:variant>
        <vt:i4>7274509</vt:i4>
      </vt:variant>
      <vt:variant>
        <vt:i4>33</vt:i4>
      </vt:variant>
      <vt:variant>
        <vt:i4>0</vt:i4>
      </vt:variant>
      <vt:variant>
        <vt:i4>5</vt:i4>
      </vt:variant>
      <vt:variant>
        <vt:lpwstr>http://www.e-laws.gov.on.ca/html/regs/french/elaws_regs_100079_f.htm</vt:lpwstr>
      </vt:variant>
      <vt:variant>
        <vt:lpwstr>s52s2</vt:lpwstr>
      </vt:variant>
      <vt:variant>
        <vt:i4>7274509</vt:i4>
      </vt:variant>
      <vt:variant>
        <vt:i4>30</vt:i4>
      </vt:variant>
      <vt:variant>
        <vt:i4>0</vt:i4>
      </vt:variant>
      <vt:variant>
        <vt:i4>5</vt:i4>
      </vt:variant>
      <vt:variant>
        <vt:lpwstr>http://www.e-laws.gov.on.ca/html/regs/french/elaws_regs_100079_f.htm</vt:lpwstr>
      </vt:variant>
      <vt:variant>
        <vt:lpwstr>s52s1</vt:lpwstr>
      </vt:variant>
      <vt:variant>
        <vt:i4>7274509</vt:i4>
      </vt:variant>
      <vt:variant>
        <vt:i4>27</vt:i4>
      </vt:variant>
      <vt:variant>
        <vt:i4>0</vt:i4>
      </vt:variant>
      <vt:variant>
        <vt:i4>5</vt:i4>
      </vt:variant>
      <vt:variant>
        <vt:lpwstr>http://www.e-laws.gov.on.ca/html/regs/french/elaws_regs_100079_f.htm</vt:lpwstr>
      </vt:variant>
      <vt:variant>
        <vt:lpwstr>s52s1</vt:lpwstr>
      </vt:variant>
      <vt:variant>
        <vt:i4>6881295</vt:i4>
      </vt:variant>
      <vt:variant>
        <vt:i4>24</vt:i4>
      </vt:variant>
      <vt:variant>
        <vt:i4>0</vt:i4>
      </vt:variant>
      <vt:variant>
        <vt:i4>5</vt:i4>
      </vt:variant>
      <vt:variant>
        <vt:lpwstr>http://www.e-laws.gov.on.ca/html/regs/french/elaws_regs_100079_f.htm</vt:lpwstr>
      </vt:variant>
      <vt:variant>
        <vt:lpwstr>s30s2</vt:lpwstr>
      </vt:variant>
      <vt:variant>
        <vt:i4>6881295</vt:i4>
      </vt:variant>
      <vt:variant>
        <vt:i4>21</vt:i4>
      </vt:variant>
      <vt:variant>
        <vt:i4>0</vt:i4>
      </vt:variant>
      <vt:variant>
        <vt:i4>5</vt:i4>
      </vt:variant>
      <vt:variant>
        <vt:lpwstr>http://www.e-laws.gov.on.ca/html/regs/french/elaws_regs_100079_f.htm</vt:lpwstr>
      </vt:variant>
      <vt:variant>
        <vt:lpwstr>s30s1</vt:lpwstr>
      </vt:variant>
      <vt:variant>
        <vt:i4>6881295</vt:i4>
      </vt:variant>
      <vt:variant>
        <vt:i4>18</vt:i4>
      </vt:variant>
      <vt:variant>
        <vt:i4>0</vt:i4>
      </vt:variant>
      <vt:variant>
        <vt:i4>5</vt:i4>
      </vt:variant>
      <vt:variant>
        <vt:lpwstr>http://www.e-laws.gov.on.ca/html/regs/french/elaws_regs_100079_f.htm</vt:lpwstr>
      </vt:variant>
      <vt:variant>
        <vt:lpwstr>s30s1</vt:lpwstr>
      </vt:variant>
      <vt:variant>
        <vt:i4>7208967</vt:i4>
      </vt:variant>
      <vt:variant>
        <vt:i4>15</vt:i4>
      </vt:variant>
      <vt:variant>
        <vt:i4>0</vt:i4>
      </vt:variant>
      <vt:variant>
        <vt:i4>5</vt:i4>
      </vt:variant>
      <vt:variant>
        <vt:lpwstr>http://www.e-laws.gov.on.ca/html/regs/french/elaws_regs_100079_f.htm</vt:lpwstr>
      </vt:variant>
      <vt:variant>
        <vt:lpwstr>s48s2</vt:lpwstr>
      </vt:variant>
      <vt:variant>
        <vt:i4>7208967</vt:i4>
      </vt:variant>
      <vt:variant>
        <vt:i4>12</vt:i4>
      </vt:variant>
      <vt:variant>
        <vt:i4>0</vt:i4>
      </vt:variant>
      <vt:variant>
        <vt:i4>5</vt:i4>
      </vt:variant>
      <vt:variant>
        <vt:lpwstr>http://www.e-laws.gov.on.ca/html/regs/french/elaws_regs_100079_f.htm</vt:lpwstr>
      </vt:variant>
      <vt:variant>
        <vt:lpwstr>s48s1</vt:lpwstr>
      </vt:variant>
      <vt:variant>
        <vt:i4>7208967</vt:i4>
      </vt:variant>
      <vt:variant>
        <vt:i4>9</vt:i4>
      </vt:variant>
      <vt:variant>
        <vt:i4>0</vt:i4>
      </vt:variant>
      <vt:variant>
        <vt:i4>5</vt:i4>
      </vt:variant>
      <vt:variant>
        <vt:lpwstr>http://www.e-laws.gov.on.ca/html/regs/french/elaws_regs_100079_f.htm</vt:lpwstr>
      </vt:variant>
      <vt:variant>
        <vt:lpwstr>s48s1</vt:lpwstr>
      </vt:variant>
      <vt:variant>
        <vt:i4>4128874</vt:i4>
      </vt:variant>
      <vt:variant>
        <vt:i4>3</vt:i4>
      </vt:variant>
      <vt:variant>
        <vt:i4>0</vt:i4>
      </vt:variant>
      <vt:variant>
        <vt:i4>5</vt:i4>
      </vt:variant>
      <vt:variant>
        <vt:lpwstr>http://rnao.ca/bpg/resources/toolkit-implementation-best-practice-guidelines-second-edition</vt:lpwstr>
      </vt:variant>
      <vt:variant>
        <vt:lpwstr/>
      </vt:variant>
      <vt:variant>
        <vt:i4>917530</vt:i4>
      </vt:variant>
      <vt:variant>
        <vt:i4>0</vt:i4>
      </vt:variant>
      <vt:variant>
        <vt:i4>0</vt:i4>
      </vt:variant>
      <vt:variant>
        <vt:i4>5</vt:i4>
      </vt:variant>
      <vt:variant>
        <vt:lpwstr>http://rnao.ca/bpg/guidelines/assessment-and-management-pain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Sheet</dc:title>
  <dc:creator>josies</dc:creator>
  <cp:lastModifiedBy>Suzanne Sweeney</cp:lastModifiedBy>
  <cp:revision>2</cp:revision>
  <cp:lastPrinted>2019-06-26T12:39:00Z</cp:lastPrinted>
  <dcterms:created xsi:type="dcterms:W3CDTF">2022-07-25T19:23:00Z</dcterms:created>
  <dcterms:modified xsi:type="dcterms:W3CDTF">2022-07-25T19:23:00Z</dcterms:modified>
</cp:coreProperties>
</file>